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E5A" w:rsidRPr="00CC12DB" w:rsidRDefault="001D6E5A" w:rsidP="005920B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D5149C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>
        <w:rPr>
          <w:rFonts w:ascii="標楷體" w:eastAsia="標楷體" w:hAnsi="標楷體" w:cs="標楷體"/>
          <w:b/>
          <w:sz w:val="28"/>
          <w:szCs w:val="28"/>
        </w:rPr>
        <w:t>國民中學110學年度</w:t>
      </w:r>
      <w:r w:rsidR="00D5149C">
        <w:rPr>
          <w:rFonts w:ascii="標楷體" w:eastAsia="標楷體" w:hAnsi="標楷體" w:cs="標楷體" w:hint="eastAsia"/>
          <w:b/>
          <w:sz w:val="28"/>
          <w:szCs w:val="28"/>
        </w:rPr>
        <w:t>八</w:t>
      </w:r>
      <w:r>
        <w:rPr>
          <w:rFonts w:ascii="標楷體" w:eastAsia="標楷體" w:hAnsi="標楷體" w:cs="標楷體"/>
          <w:b/>
          <w:sz w:val="28"/>
          <w:szCs w:val="28"/>
        </w:rPr>
        <w:t>年級第二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學期部定課程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  設計者：</w:t>
      </w:r>
      <w:r w:rsidR="00D5149C">
        <w:rPr>
          <w:rFonts w:ascii="標楷體" w:eastAsia="標楷體" w:hAnsi="標楷體" w:cs="標楷體" w:hint="eastAsia"/>
          <w:b/>
          <w:sz w:val="28"/>
          <w:szCs w:val="28"/>
        </w:rPr>
        <w:t>李昀珊</w:t>
      </w:r>
    </w:p>
    <w:p w:rsidR="00476503" w:rsidRPr="00CC12DB" w:rsidRDefault="00476503" w:rsidP="00185345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476503" w:rsidRPr="009379B3" w:rsidRDefault="00476503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476503" w:rsidRPr="009379B3" w:rsidRDefault="00476503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□數學   5. □社會   6. ■藝術</w:t>
      </w:r>
      <w:r w:rsidR="00D5149C">
        <w:rPr>
          <w:rFonts w:ascii="標楷體" w:eastAsia="標楷體" w:hAnsi="標楷體" w:cs="標楷體"/>
          <w:color w:val="auto"/>
          <w:sz w:val="24"/>
          <w:szCs w:val="24"/>
        </w:rPr>
        <w:t>(表演藝術)</w:t>
      </w:r>
      <w:r w:rsidR="00D5149C" w:rsidRPr="00D5149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D5149C">
        <w:rPr>
          <w:rFonts w:ascii="標楷體" w:eastAsia="標楷體" w:hAnsi="標楷體" w:cs="標楷體"/>
          <w:color w:val="auto"/>
          <w:sz w:val="24"/>
          <w:szCs w:val="24"/>
        </w:rPr>
        <w:t>7.</w:t>
      </w:r>
      <w:r>
        <w:rPr>
          <w:rFonts w:ascii="標楷體" w:eastAsia="標楷體" w:hAnsi="標楷體" w:cs="標楷體"/>
          <w:color w:val="auto"/>
          <w:sz w:val="24"/>
          <w:szCs w:val="24"/>
        </w:rPr>
        <w:t>然科學 8. □科技  9. □綜合活動</w:t>
      </w:r>
    </w:p>
    <w:p w:rsidR="00586A8D" w:rsidRDefault="00476503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476503" w:rsidRPr="009379B3" w:rsidRDefault="00476503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每週(1)節，實施(2</w:t>
      </w:r>
      <w:r w:rsidR="00D5149C">
        <w:rPr>
          <w:rFonts w:ascii="標楷體" w:eastAsia="標楷體" w:hAnsi="標楷體" w:cs="標楷體"/>
          <w:sz w:val="24"/>
          <w:szCs w:val="24"/>
        </w:rPr>
        <w:t>1</w:t>
      </w:r>
      <w:r>
        <w:rPr>
          <w:rFonts w:ascii="標楷體" w:eastAsia="標楷體" w:hAnsi="標楷體" w:cs="標楷體"/>
          <w:sz w:val="24"/>
          <w:szCs w:val="24"/>
        </w:rPr>
        <w:t>週，共(2</w:t>
      </w:r>
      <w:r w:rsidR="00D5149C">
        <w:rPr>
          <w:rFonts w:ascii="標楷體" w:eastAsia="標楷體" w:hAnsi="標楷體" w:cs="標楷體"/>
          <w:sz w:val="24"/>
          <w:szCs w:val="24"/>
        </w:rPr>
        <w:t>1</w:t>
      </w:r>
      <w:r w:rsidR="001E2A6F">
        <w:rPr>
          <w:rFonts w:ascii="標楷體" w:eastAsia="標楷體" w:hAnsi="標楷體" w:cs="標楷體" w:hint="eastAsia"/>
          <w:sz w:val="24"/>
          <w:szCs w:val="24"/>
        </w:rPr>
        <w:t>)</w:t>
      </w:r>
      <w:bookmarkStart w:id="0" w:name="_GoBack"/>
      <w:bookmarkEnd w:id="0"/>
      <w:r>
        <w:rPr>
          <w:rFonts w:ascii="標楷體" w:eastAsia="標楷體" w:hAnsi="標楷體" w:cs="標楷體"/>
          <w:sz w:val="24"/>
          <w:szCs w:val="24"/>
        </w:rPr>
        <w:t>節</w:t>
      </w:r>
    </w:p>
    <w:p w:rsidR="00476503" w:rsidRPr="009379B3" w:rsidRDefault="00476503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9379B3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47650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47650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9379B3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□A2 系統思考與解決問題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□B2 科技資訊與媒體素養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□C1 道德實踐與公民意識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476503" w:rsidRPr="00313058" w:rsidRDefault="00313058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1458" w:rsidRDefault="008605D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藝-J-A1 參與藝術活動，增進美感知能。</w:t>
            </w:r>
          </w:p>
          <w:p w:rsidR="00701458" w:rsidRDefault="008605D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  <w:p w:rsidR="00701458" w:rsidRDefault="008605D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藝-J-C2 透過藝術實踐，建立利他與合群的知能，培養團隊合作與溝通協調的能力。</w:t>
            </w:r>
          </w:p>
          <w:p w:rsidR="00701458" w:rsidRDefault="008605D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藝-J-C3 理解在地及全球藝術與文化的多元與差異。</w:t>
            </w:r>
          </w:p>
        </w:tc>
      </w:tr>
    </w:tbl>
    <w:p w:rsidR="00476503" w:rsidRPr="009379B3" w:rsidRDefault="00476503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8605D9" w:rsidRPr="00990A6C" w:rsidRDefault="008605D9" w:rsidP="008605D9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90A6C">
        <w:rPr>
          <w:rFonts w:ascii="標楷體" w:eastAsia="標楷體" w:hAnsi="標楷體" w:cs="標楷體"/>
          <w:noProof/>
          <w:sz w:val="24"/>
          <w:szCs w:val="24"/>
        </w:rPr>
        <w:t>表演藝術</w:t>
      </w:r>
    </w:p>
    <w:p w:rsidR="008605D9" w:rsidRPr="00BD6A8C" w:rsidRDefault="00552698" w:rsidP="008605D9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552698">
        <w:rPr>
          <w:rFonts w:ascii="標楷體" w:eastAsia="標楷體" w:hAnsi="標楷體" w:cs="標楷體"/>
          <w:noProof/>
          <w:sz w:val="24"/>
          <w:szCs w:val="24"/>
        </w:rPr>
        <w:object w:dxaOrig="4620" w:dyaOrig="2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1pt;height:111.2pt;mso-width-percent:0;mso-height-percent:0;mso-width-percent:0;mso-height-percent:0" o:ole="">
            <v:imagedata r:id="rId7" o:title=""/>
          </v:shape>
          <o:OLEObject Type="Embed" ProgID="Word.Document.12" ShapeID="_x0000_i1025" DrawAspect="Content" ObjectID="_1703956675" r:id="rId8">
            <o:FieldCodes>\s</o:FieldCodes>
          </o:OLEObject>
        </w:object>
      </w:r>
    </w:p>
    <w:p w:rsidR="008605D9" w:rsidRPr="00E94247" w:rsidRDefault="008605D9" w:rsidP="008605D9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185345" w:rsidRDefault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B75D1C" w:rsidRPr="009379B3" w:rsidRDefault="00B75D1C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476503" w:rsidRPr="009379B3" w:rsidRDefault="00476503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38"/>
        <w:gridCol w:w="836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B75D1C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75D1C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Default="00BA0B82" w:rsidP="00BA0B82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2/11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課程準備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2/14-2/18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 表演中的即興</w:t>
            </w:r>
          </w:p>
          <w:p w:rsidR="00BA0B82" w:rsidRPr="009369C3" w:rsidRDefault="00BA0B82" w:rsidP="00BA0B82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依據課文的引導，與同學討論什麼是即興？</w:t>
            </w:r>
          </w:p>
          <w:p w:rsidR="00BA0B82" w:rsidRDefault="00BA0B82" w:rsidP="00BA0B82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教師分享，演出遇見突發狀況，如何用即興的方式來補救！</w:t>
            </w:r>
          </w:p>
          <w:p w:rsidR="00BA0B82" w:rsidRPr="009369C3" w:rsidRDefault="00BA0B82" w:rsidP="00BA0B82">
            <w:pPr>
              <w:pStyle w:val="ab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藝術探索：啟動你的即興力，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用日常生活中常遇見的突發狀況，來</w:t>
            </w: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即興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回應</w:t>
            </w: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品J8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三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2/21-2/25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 表演中的即興</w:t>
            </w:r>
          </w:p>
          <w:p w:rsidR="00BA0B82" w:rsidRPr="009369C3" w:rsidRDefault="00BA0B82" w:rsidP="00BA0B82">
            <w:pPr>
              <w:pStyle w:val="ab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介紹即興劇場進行方式，</w:t>
            </w:r>
            <w:r w:rsidRPr="00936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與互動規則</w:t>
            </w: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BA0B82" w:rsidRPr="009369C3" w:rsidRDefault="00BA0B82" w:rsidP="00BA0B82">
            <w:pPr>
              <w:pStyle w:val="ab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進行即興演出的初體驗</w:t>
            </w: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：超級銷貨員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，將學生們分成兩組人馬，一組為銷售方，一組為顧客方。</w:t>
            </w:r>
          </w:p>
          <w:p w:rsidR="00BA0B82" w:rsidRPr="008605D9" w:rsidRDefault="00BA0B82" w:rsidP="00BA0B82">
            <w:pPr>
              <w:pStyle w:val="ab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提醒學生在進行即興劇場活動體驗時，務必共同合作想辦法完成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任務（銷售方/顧客方）</w:t>
            </w:r>
            <w:r w:rsidRPr="0093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地板教室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品J8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四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2/28-3/04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8605D9" w:rsidRDefault="00BA0B82" w:rsidP="00BA0B82">
            <w:pPr>
              <w:pStyle w:val="ab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 表演中的即興</w:t>
            </w:r>
          </w:p>
          <w:p w:rsidR="00BA0B82" w:rsidRPr="008605D9" w:rsidRDefault="00BA0B82" w:rsidP="00BA0B82">
            <w:pPr>
              <w:pStyle w:val="ab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認識接觸即興</w:t>
            </w:r>
            <w:r w:rsidRPr="008605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（肢體探索）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BA0B82" w:rsidRPr="008605D9" w:rsidRDefault="00BA0B82" w:rsidP="00BA0B82">
            <w:pPr>
              <w:pStyle w:val="ab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進行「藝術探索：即興體驗」，留意場地的安全，</w:t>
            </w:r>
            <w:r w:rsidRPr="008605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與安全活動的空間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</w:t>
            </w:r>
            <w:r w:rsidRPr="008605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身體</w:t>
            </w:r>
            <w:r w:rsidRPr="008605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與空間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產生</w:t>
            </w:r>
            <w:r w:rsidRPr="008605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BA0B82" w:rsidRPr="008605D9" w:rsidRDefault="00BA0B82" w:rsidP="00BA0B82">
            <w:pPr>
              <w:pStyle w:val="ab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欣賞接觸即興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舞蹈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活動影片。</w:t>
            </w:r>
          </w:p>
          <w:p w:rsidR="00BA0B82" w:rsidRPr="008605D9" w:rsidRDefault="00BA0B82" w:rsidP="00BA0B82">
            <w:pPr>
              <w:pStyle w:val="ab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進行「藝術探索：手掌共舞」，請同學兩個人一組後，教師可依課本活動探索的步驟開始進行引導。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提醒：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在自我挑戰不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要</w:t>
            </w:r>
            <w:r w:rsidRPr="008605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使用語言溝通，專注在身體動作的引導上。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態度評量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品J8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五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3/07-3/11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5A166A" w:rsidRDefault="00BA0B82" w:rsidP="00BA0B82">
            <w:pPr>
              <w:pStyle w:val="ab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 表演中的即興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認識臺灣的即興舞蹈，介紹古名伸老師、古舞團、國際愛跳舞即興節，並欣賞相關影片。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培養自己的即興能力，才能在演出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遇見突發狀況的</w:t>
            </w:r>
            <w:r w:rsidRPr="005A16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當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下迅速的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修飾，讓演出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可以順利完成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：我們也可以透過即興活動的練習，讓自己更有創意的面對生活各種狀況。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讓學生抽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情境主題，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來上台演出，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此主題須包含地點與事件。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演出結束後，公告出自己所抽到的主題任務。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品J8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六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3/14-3/18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 表演中的即興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16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讓學生抽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情境主題，</w:t>
            </w:r>
            <w:r w:rsidRPr="005A16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來上台演出，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此主題須包含地點與事件。</w:t>
            </w:r>
          </w:p>
          <w:p w:rsidR="00BA0B82" w:rsidRPr="005A166A" w:rsidRDefault="00BA0B82" w:rsidP="00BA0B82">
            <w:pPr>
              <w:pStyle w:val="ab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A16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A16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A16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演出結束後，公告出自己所抽到的主題任務。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品J8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3/21-3/25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表P-Ⅳ-4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表演藝術活動與展演、表演藝術相關工作的特性與種類。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 中國舞蹈大觀園</w:t>
            </w:r>
          </w:p>
          <w:p w:rsidR="00BA0B82" w:rsidRPr="00247B82" w:rsidRDefault="00BA0B82" w:rsidP="00BA0B82">
            <w:pPr>
              <w:pStyle w:val="ab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文化古城敦煌與千佛洞的特色介紹。</w:t>
            </w:r>
          </w:p>
          <w:p w:rsidR="00BA0B82" w:rsidRPr="00247B82" w:rsidRDefault="00BA0B82" w:rsidP="00BA0B82">
            <w:pPr>
              <w:pStyle w:val="ab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陶舞俑</w:t>
            </w:r>
            <w:r w:rsidRPr="00247B82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藏族舞蹈(弦子舞)</w:t>
            </w:r>
            <w:r w:rsidRPr="00247B82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原始部落舞蹈</w:t>
            </w:r>
            <w:r w:rsidRPr="00247B82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雲南西雙版納傣族舞蹈</w:t>
            </w:r>
            <w:r w:rsidRPr="00247B82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胡旋舞與踏歌</w:t>
            </w:r>
            <w:r w:rsidRPr="00247B82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247B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祭孔大典八佾舞介紹。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3/28-4/01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表P-Ⅳ-4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表演藝術活動與展演、表演藝術相關工作的特性與種類。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 中國舞蹈大觀園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【第一次評量週】</w:t>
            </w:r>
          </w:p>
          <w:p w:rsidR="00BA0B82" w:rsidRPr="00DA591D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說明民俗舞和古典舞的特色。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DA591D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發表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4/04-4/08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 中國舞蹈大觀園</w:t>
            </w:r>
          </w:p>
          <w:p w:rsidR="00BA0B82" w:rsidRPr="00C4297C" w:rsidRDefault="00BA0B82" w:rsidP="00BA0B82">
            <w:pPr>
              <w:pStyle w:val="ab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429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教師引導學生觀賞</w:t>
            </w:r>
            <w:r w:rsidRPr="00C429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與練習，中國舞蹈的基本動作。</w:t>
            </w:r>
          </w:p>
          <w:p w:rsidR="00BA0B82" w:rsidRPr="00C4297C" w:rsidRDefault="00BA0B82" w:rsidP="00BA0B82">
            <w:pPr>
              <w:pStyle w:val="ab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429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教師說明中國舞蹈表演者需具備的條件，包括身體的柔軟度與技巧性、眼神表情與情緒的掌控、對道具的操控能力、對身體姿態的掌握。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十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4/11-4/15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 中國舞蹈大觀園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教師說明舞姿的編創及重要性。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教師依循課本圖例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中國舞蹈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姿勢及說明，搭配教學影片，帶領學生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與體驗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影音音響設備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4/18-4/22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 中國舞蹈大觀園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山膀、弓箭步、金雞獨立、雙飛燕、雲手、風火輪，</w:t>
            </w:r>
            <w:r w:rsidRPr="00CC3E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4/25-4/29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表P-Ⅳ-4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表演藝術活動與展演、表演藝術相關工作的特性與種類。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 好戲開鑼現風華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介紹臺灣傳統戲曲與客家戲的發展歷史</w:t>
            </w:r>
            <w:r w:rsidRPr="00CC3E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每個時期的特色，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舉例說明：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《桃花過渡》、《西遊記》、《霸王虞姬》等。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介紹客家山歌中經典曲調〈天公落水〉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說明歌詞內容、其產生的時空背景，以及男女對唱的表達方式後，可播放由古慧慧原唱的客家山歌版本。</w:t>
            </w:r>
          </w:p>
          <w:p w:rsidR="00BA0B82" w:rsidRPr="00CC3E67" w:rsidRDefault="00BA0B82" w:rsidP="00BA0B82">
            <w:pPr>
              <w:pStyle w:val="ab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傳統文化與現代流行音樂的結合，</w:t>
            </w:r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例如：哥手劉璟瑩(六堆音樂輕日記)、</w:t>
            </w:r>
            <w:proofErr w:type="spellStart"/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iColor</w:t>
            </w:r>
            <w:proofErr w:type="spellEnd"/>
            <w:r w:rsidRPr="00CC3E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愛客樂樂團，ＭＶ內容也與客家採茶歌中男女傳達愛意的情節相呼應。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三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5/02-5/06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表P-Ⅳ-4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表演藝術活動與展演、表演藝術相關工作的特性與種類。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 好戲開鑼現風華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引導學生了解歌仔戲早期發展的時代背景，以及現今仍然可在民間廟會慶典中，看到野臺歌仔戲的演出原因。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討論，並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內臺歌仔戲的特別之處。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歌仔戲演進史，並說明歷史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是如何影響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演變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到現今臺灣的許多歌仔戲團，在劇本創新方面的呈現。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介紹著名的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歌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仔戲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演員：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小生楊麗花、葉青、黃香蓮、孫翠鳳等人，其精湛的演出與反串，深受觀眾的喜愛。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討論評量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四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5/09-5/13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 好戲開鑼現風華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【第二次評量週】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透過常見的傳統戲曲故事情節，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介紹劇中的經典人物，進而介紹戲曲中常看到的角色：小生、小旦、小丑等。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教師先介紹歌仔戲四大齣之一《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梁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山伯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與祝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英台》的故事情節與角色，接著欣賞其演出片段。</w:t>
            </w:r>
          </w:p>
          <w:p w:rsidR="00BA0B82" w:rsidRPr="00FC19BF" w:rsidRDefault="00BA0B82" w:rsidP="00BA0B82">
            <w:pPr>
              <w:pStyle w:val="ab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歌仔戲的曲調特色，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模仿與學習，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讓大家跟著一起唱</w:t>
            </w:r>
            <w:r w:rsidRPr="00FC19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一小段歌仔戲</w:t>
            </w:r>
            <w:r w:rsidRPr="00FC19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態度評量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五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5/16-5/20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 好戲開鑼現風華</w:t>
            </w:r>
          </w:p>
          <w:p w:rsidR="00BA0B82" w:rsidRPr="00C7108A" w:rsidRDefault="00BA0B82" w:rsidP="00BA0B82">
            <w:pPr>
              <w:pStyle w:val="ab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710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</w:t>
            </w:r>
            <w:r w:rsidRPr="00C710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學生練習</w:t>
            </w:r>
            <w:r w:rsidRPr="00C710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扮演</w:t>
            </w:r>
            <w:r w:rsidRPr="00C710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旦角、生角</w:t>
            </w:r>
            <w:r w:rsidRPr="00C710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，例：</w:t>
            </w:r>
            <w:r w:rsidRPr="00C710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走路、移動、快跑，以分組方式練習以小碎花步伐、大步步伐跑圓場。</w:t>
            </w:r>
          </w:p>
          <w:p w:rsidR="00BA0B82" w:rsidRPr="00C7108A" w:rsidRDefault="00BA0B82" w:rsidP="00BA0B82">
            <w:pPr>
              <w:pStyle w:val="ab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</w:t>
            </w:r>
            <w:r w:rsidRPr="00C710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練習戲曲當中</w:t>
            </w:r>
            <w:r w:rsidRPr="00C710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你、我、他的手勢和動作。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六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5/23-5/27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 好戲開鑼現風華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們演出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梁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山伯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與祝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英台》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經典片段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，練習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呈現。</w:t>
            </w:r>
          </w:p>
          <w:p w:rsidR="00BA0B82" w:rsidRPr="00C7108A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多J5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了解及尊重不同文化的習俗與禁忌。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多J8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5/30-6/03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表P-Ⅳ-4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表演藝術活動與展演、表演藝術相關工作的特性與種類。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第十二課 輕歌曼舞演故事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介紹戲劇史上</w:t>
            </w:r>
            <w:r w:rsidRPr="004514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</w:t>
            </w:r>
            <w:r w:rsidRPr="004514E3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  <w:r w:rsidRPr="004514E3">
              <w:rPr>
                <w:rFonts w:ascii="標楷體" w:eastAsia="標楷體" w:hAnsi="標楷體" w:cs="標楷體" w:hint="eastAsia"/>
                <w:sz w:val="24"/>
                <w:szCs w:val="24"/>
              </w:rPr>
              <w:t>西方</w:t>
            </w: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歌舞戲同臺的劇種和經典作品。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分析音樂劇的構成要素，並介紹英國倫敦西區和美國百老匯的音樂劇演出盛況。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6/06-6/10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能覺察並感受創作與美感經驗的關聯。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第十二課 輕歌曼舞演故事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介紹《貓》劇的背景、編舞家吉莉安．林恩。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解說《貓》劇中幾個經典角色的肢體特色與貓角色的動作設計。</w:t>
            </w:r>
          </w:p>
          <w:p w:rsidR="00BA0B82" w:rsidRPr="004514E3" w:rsidRDefault="00BA0B82" w:rsidP="00BA0B82">
            <w:pPr>
              <w:pStyle w:val="ab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4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介紹《獅子王》中角色的特殊造型和肢體、舞蹈表現。</w:t>
            </w:r>
          </w:p>
          <w:p w:rsidR="00BA0B82" w:rsidRPr="008D0A18" w:rsidRDefault="00BA0B82" w:rsidP="00BA0B82">
            <w:pPr>
              <w:pStyle w:val="ab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D0A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請家中有養小動物的學生們分享，該</w:t>
            </w:r>
            <w:r w:rsidRPr="008D0A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動物的特性</w:t>
            </w:r>
            <w:r w:rsidRPr="008D0A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8D0A1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代表性動作。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6/13-6/17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表演藝術與生活美學、在地文化及特定場域的演出連結。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表3-Ⅳ-4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能養成鑑賞表演藝術的習慣，並能適性發展。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第十二課 輕歌曼舞演故事</w:t>
            </w:r>
          </w:p>
          <w:p w:rsidR="00BA0B82" w:rsidRPr="00104C31" w:rsidRDefault="00BA0B82" w:rsidP="00BA0B82">
            <w:pPr>
              <w:pStyle w:val="ab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04C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104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踢踏舞的淵源、發展和特色。</w:t>
            </w:r>
          </w:p>
          <w:p w:rsidR="00BA0B82" w:rsidRPr="00104C31" w:rsidRDefault="00BA0B82" w:rsidP="00BA0B82">
            <w:pPr>
              <w:pStyle w:val="ab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04C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104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爵士舞的淵源、發展和特色。</w:t>
            </w:r>
          </w:p>
          <w:p w:rsidR="00BA0B82" w:rsidRPr="00104C31" w:rsidRDefault="00BA0B82" w:rsidP="00BA0B82">
            <w:pPr>
              <w:pStyle w:val="ab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04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說明舞蹈在</w:t>
            </w:r>
            <w:r w:rsidRPr="00104C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音樂歌舞</w:t>
            </w:r>
            <w:r w:rsidRPr="00104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劇中的功能和重要性。</w:t>
            </w:r>
          </w:p>
          <w:p w:rsidR="00BA0B82" w:rsidRPr="00104C31" w:rsidRDefault="00BA0B82" w:rsidP="00BA0B82">
            <w:pPr>
              <w:pStyle w:val="ab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04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欣賞《西城故事》中的各舞蹈片段。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電腦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態度評量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二十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6/20-6/24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Pr="00651AB0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第十二課 輕歌曼舞演故事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【第三次評量週】</w:t>
            </w:r>
          </w:p>
          <w:p w:rsidR="00BA0B82" w:rsidRPr="00651AB0" w:rsidRDefault="00BA0B82" w:rsidP="00BA0B82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51A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引導學生分組討論如何改編《西城故事》，讓雙方的衝突事件有妥善的言和機會，並圓滿收場。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性J3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BA0B82" w:rsidRPr="009379B3" w:rsidTr="0018534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二十一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6/27-7/01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聲音、身體、情感、時間、空間、勁力、即興、動作等戲劇或舞蹈元素。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表E-Ⅳ-2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肢體動作與語彙、角色建立與表演、各類型文本分析與創作。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表A-Ⅳ-3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表演形式分析、文本分析。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表1-Ⅳ-1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能運用特定元素、形式、技巧與肢體語彙表現想法，發展多元能力，並在劇場中呈現。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表1-Ⅳ-2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能理解表演的形式、文本與表現技巧並創作發表。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能體認各種表演藝術發展脈絡、文化內涵及代表人物。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表2-Ⅳ-3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能運用適當的語彙，明確表達、解析及評價自己與他人的作品。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表3-Ⅳ-2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能運用多元創作探討公共議題，展現人文關懷與獨立思考能力。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第十二課 輕歌曼舞演故事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【結業式】</w:t>
            </w:r>
          </w:p>
          <w:p w:rsidR="00BA0B82" w:rsidRPr="00651AB0" w:rsidRDefault="00BA0B82" w:rsidP="00BA0B82">
            <w:pPr>
              <w:pStyle w:val="ab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51A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請學生演出</w:t>
            </w:r>
            <w:r w:rsidRPr="00651A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r w:rsidRPr="00651A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西</w:t>
            </w:r>
            <w:r w:rsidRPr="00651A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城故事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圓滿版</w:t>
            </w:r>
            <w:r w:rsidRPr="00651A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地板教室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影音設備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發表評量</w:t>
            </w:r>
          </w:p>
          <w:p w:rsidR="00BA0B82" w:rsidRPr="00990A6C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BA0B82" w:rsidRDefault="00BA0B82" w:rsidP="00BA0B8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性J3 </w:t>
            </w:r>
            <w:r w:rsidRPr="00990A6C">
              <w:rPr>
                <w:rFonts w:ascii="標楷體" w:eastAsia="標楷體" w:hAnsi="標楷體" w:cs="標楷體"/>
                <w:sz w:val="24"/>
                <w:szCs w:val="24"/>
              </w:rPr>
              <w:t>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:rsidR="00BA0B82" w:rsidRPr="009379B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BA0B82" w:rsidRPr="00940C83" w:rsidRDefault="00BA0B82" w:rsidP="00BA0B8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9379B3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423F22" w:rsidRDefault="00423F22" w:rsidP="00423F22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五、本課程是否有校外人士協助教學</w:t>
      </w:r>
    </w:p>
    <w:p w:rsidR="00423F22" w:rsidRDefault="00423F22" w:rsidP="00423F22">
      <w:pP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</w:pPr>
      <w:proofErr w:type="gramStart"/>
      <w:r>
        <w:rPr>
          <w:rFonts w:ascii="Segoe UI Emoji" w:eastAsia="Segoe UI Emoji" w:hAnsi="Segoe UI Emoji" w:cs="Segoe UI Emoji"/>
          <w:color w:val="FF0000"/>
          <w:sz w:val="24"/>
          <w:szCs w:val="24"/>
          <w:highlight w:val="yellow"/>
        </w:rPr>
        <w:t>■</w:t>
      </w: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</w:t>
      </w:r>
      <w:proofErr w:type="gramEnd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，全學年都沒有(</w:t>
      </w: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423F22" w:rsidRDefault="00423F22" w:rsidP="00423F22">
      <w:pP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423F22" w:rsidRDefault="00423F22" w:rsidP="00423F22">
      <w:pP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e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23F22" w:rsidTr="00423F2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423F22" w:rsidTr="00423F2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3F22" w:rsidRDefault="00423F22">
            <w:pPr>
              <w:pStyle w:val="Web"/>
              <w:ind w:firstLine="23"/>
              <w:jc w:val="both"/>
              <w:rPr>
                <w:rFonts w:ascii="標楷體" w:eastAsia="標楷體" w:hAnsi="標楷體" w:cs="標楷體" w:hint="eastAsia"/>
                <w:color w:val="FF0000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□簡報□印刷品□影音光碟</w:t>
            </w:r>
          </w:p>
          <w:p w:rsidR="00423F22" w:rsidRDefault="00423F22">
            <w:pPr>
              <w:pStyle w:val="Web"/>
              <w:ind w:firstLine="23"/>
              <w:jc w:val="both"/>
              <w:rPr>
                <w:rFonts w:ascii="標楷體" w:eastAsia="標楷體" w:hAnsi="標楷體" w:cs="標楷體" w:hint="eastAsia"/>
                <w:color w:val="FF0000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</w:tr>
      <w:tr w:rsidR="00423F22" w:rsidTr="00423F2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</w:tr>
      <w:tr w:rsidR="00423F22" w:rsidTr="00423F2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F22" w:rsidRDefault="00423F22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423F22" w:rsidRDefault="00423F22" w:rsidP="00423F22">
      <w:pPr>
        <w:rPr>
          <w:rFonts w:ascii="標楷體" w:eastAsia="標楷體" w:hAnsi="標楷體" w:cs="標楷體" w:hint="eastAsia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423F22" w:rsidRDefault="00423F22" w:rsidP="00423F22">
      <w:pPr>
        <w:spacing w:line="0" w:lineRule="atLeast"/>
        <w:rPr>
          <w:rFonts w:ascii="標楷體" w:eastAsia="標楷體" w:hAnsi="標楷體" w:cs="標楷體" w:hint="eastAsia"/>
          <w:color w:val="FF0000"/>
          <w:sz w:val="24"/>
          <w:szCs w:val="24"/>
        </w:rPr>
      </w:pPr>
    </w:p>
    <w:p w:rsidR="00423F22" w:rsidRDefault="00423F22" w:rsidP="00423F22">
      <w:pPr>
        <w:spacing w:line="0" w:lineRule="atLeast"/>
        <w:ind w:firstLine="0"/>
        <w:rPr>
          <w:rFonts w:ascii="標楷體" w:eastAsia="標楷體" w:hAnsi="標楷體" w:cs="標楷體" w:hint="eastAsia"/>
          <w:color w:val="FF0000"/>
          <w:sz w:val="24"/>
          <w:szCs w:val="24"/>
        </w:rPr>
      </w:pPr>
    </w:p>
    <w:p w:rsidR="006D4990" w:rsidRPr="009379B3" w:rsidRDefault="006D4990" w:rsidP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6D4990" w:rsidRPr="009379B3" w:rsidSect="008605D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36E" w:rsidRDefault="0066436E" w:rsidP="00476503">
      <w:r>
        <w:separator/>
      </w:r>
    </w:p>
  </w:endnote>
  <w:endnote w:type="continuationSeparator" w:id="0">
    <w:p w:rsidR="0066436E" w:rsidRDefault="0066436E" w:rsidP="0047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08A" w:rsidRDefault="00C7108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2E5E5F">
      <w:rPr>
        <w:noProof/>
        <w:lang w:val="zh-TW"/>
      </w:rPr>
      <w:t>2</w:t>
    </w:r>
    <w:r>
      <w:fldChar w:fldCharType="end"/>
    </w:r>
  </w:p>
  <w:p w:rsidR="00C7108A" w:rsidRDefault="00C7108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36E" w:rsidRDefault="0066436E" w:rsidP="00476503">
      <w:r>
        <w:separator/>
      </w:r>
    </w:p>
  </w:footnote>
  <w:footnote w:type="continuationSeparator" w:id="0">
    <w:p w:rsidR="0066436E" w:rsidRDefault="0066436E" w:rsidP="00476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E4DA3"/>
    <w:multiLevelType w:val="hybridMultilevel"/>
    <w:tmpl w:val="DA22C98C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512B96"/>
    <w:multiLevelType w:val="hybridMultilevel"/>
    <w:tmpl w:val="90C4174A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074544"/>
    <w:multiLevelType w:val="hybridMultilevel"/>
    <w:tmpl w:val="9D8CA802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1E787E"/>
    <w:multiLevelType w:val="hybridMultilevel"/>
    <w:tmpl w:val="1390DF06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F56DCB"/>
    <w:multiLevelType w:val="hybridMultilevel"/>
    <w:tmpl w:val="B916FAB0"/>
    <w:lvl w:ilvl="0" w:tplc="287225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7C23BF"/>
    <w:multiLevelType w:val="hybridMultilevel"/>
    <w:tmpl w:val="6AE8AD12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1B5C66"/>
    <w:multiLevelType w:val="hybridMultilevel"/>
    <w:tmpl w:val="5A1E9F14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AE596C"/>
    <w:multiLevelType w:val="hybridMultilevel"/>
    <w:tmpl w:val="4BE897AA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B2719B"/>
    <w:multiLevelType w:val="hybridMultilevel"/>
    <w:tmpl w:val="5FD006EE"/>
    <w:lvl w:ilvl="0" w:tplc="C2D60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4333C2"/>
    <w:multiLevelType w:val="hybridMultilevel"/>
    <w:tmpl w:val="AEEABE20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AB06D1"/>
    <w:multiLevelType w:val="hybridMultilevel"/>
    <w:tmpl w:val="6EA40920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F53EF9"/>
    <w:multiLevelType w:val="hybridMultilevel"/>
    <w:tmpl w:val="0EF419B2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C027D7"/>
    <w:multiLevelType w:val="hybridMultilevel"/>
    <w:tmpl w:val="2E84DCE2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9358B5"/>
    <w:multiLevelType w:val="hybridMultilevel"/>
    <w:tmpl w:val="71961CE4"/>
    <w:lvl w:ilvl="0" w:tplc="5F128B5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422716"/>
    <w:multiLevelType w:val="hybridMultilevel"/>
    <w:tmpl w:val="40601952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642EBE"/>
    <w:multiLevelType w:val="hybridMultilevel"/>
    <w:tmpl w:val="E68C3CA2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985413"/>
    <w:multiLevelType w:val="hybridMultilevel"/>
    <w:tmpl w:val="5EBE3642"/>
    <w:lvl w:ilvl="0" w:tplc="A620C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E9A20A3"/>
    <w:multiLevelType w:val="hybridMultilevel"/>
    <w:tmpl w:val="784434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40270A"/>
    <w:multiLevelType w:val="hybridMultilevel"/>
    <w:tmpl w:val="AA4EF890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1D2B70"/>
    <w:multiLevelType w:val="hybridMultilevel"/>
    <w:tmpl w:val="21FC01C8"/>
    <w:lvl w:ilvl="0" w:tplc="7EB6683E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483634"/>
    <w:multiLevelType w:val="hybridMultilevel"/>
    <w:tmpl w:val="E90AED06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F5C276F"/>
    <w:multiLevelType w:val="hybridMultilevel"/>
    <w:tmpl w:val="342836EE"/>
    <w:lvl w:ilvl="0" w:tplc="5F128B5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71D7EE7"/>
    <w:multiLevelType w:val="hybridMultilevel"/>
    <w:tmpl w:val="6FEC2B12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80029D"/>
    <w:multiLevelType w:val="hybridMultilevel"/>
    <w:tmpl w:val="E88C02E0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464C64"/>
    <w:multiLevelType w:val="hybridMultilevel"/>
    <w:tmpl w:val="802E04CA"/>
    <w:lvl w:ilvl="0" w:tplc="440AB8A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87B5EAF"/>
    <w:multiLevelType w:val="hybridMultilevel"/>
    <w:tmpl w:val="7CD80B82"/>
    <w:lvl w:ilvl="0" w:tplc="7EB6683E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9E351B1"/>
    <w:multiLevelType w:val="hybridMultilevel"/>
    <w:tmpl w:val="FE361066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471EF3"/>
    <w:multiLevelType w:val="hybridMultilevel"/>
    <w:tmpl w:val="16EA8C7C"/>
    <w:lvl w:ilvl="0" w:tplc="3120E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24"/>
  </w:num>
  <w:num w:numId="5">
    <w:abstractNumId w:val="22"/>
  </w:num>
  <w:num w:numId="6">
    <w:abstractNumId w:val="5"/>
  </w:num>
  <w:num w:numId="7">
    <w:abstractNumId w:val="3"/>
  </w:num>
  <w:num w:numId="8">
    <w:abstractNumId w:val="1"/>
  </w:num>
  <w:num w:numId="9">
    <w:abstractNumId w:val="9"/>
  </w:num>
  <w:num w:numId="10">
    <w:abstractNumId w:val="16"/>
  </w:num>
  <w:num w:numId="11">
    <w:abstractNumId w:val="25"/>
  </w:num>
  <w:num w:numId="12">
    <w:abstractNumId w:val="19"/>
  </w:num>
  <w:num w:numId="13">
    <w:abstractNumId w:val="4"/>
  </w:num>
  <w:num w:numId="14">
    <w:abstractNumId w:val="13"/>
  </w:num>
  <w:num w:numId="15">
    <w:abstractNumId w:val="21"/>
  </w:num>
  <w:num w:numId="16">
    <w:abstractNumId w:val="17"/>
  </w:num>
  <w:num w:numId="17">
    <w:abstractNumId w:val="26"/>
  </w:num>
  <w:num w:numId="18">
    <w:abstractNumId w:val="11"/>
  </w:num>
  <w:num w:numId="19">
    <w:abstractNumId w:val="0"/>
  </w:num>
  <w:num w:numId="20">
    <w:abstractNumId w:val="20"/>
  </w:num>
  <w:num w:numId="21">
    <w:abstractNumId w:val="23"/>
  </w:num>
  <w:num w:numId="22">
    <w:abstractNumId w:val="15"/>
  </w:num>
  <w:num w:numId="23">
    <w:abstractNumId w:val="10"/>
  </w:num>
  <w:num w:numId="24">
    <w:abstractNumId w:val="7"/>
  </w:num>
  <w:num w:numId="25">
    <w:abstractNumId w:val="27"/>
  </w:num>
  <w:num w:numId="26">
    <w:abstractNumId w:val="2"/>
  </w:num>
  <w:num w:numId="27">
    <w:abstractNumId w:val="6"/>
  </w:num>
  <w:num w:numId="2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990"/>
    <w:rsid w:val="00073CE6"/>
    <w:rsid w:val="0008687E"/>
    <w:rsid w:val="000A761A"/>
    <w:rsid w:val="000D2ABE"/>
    <w:rsid w:val="000E61AD"/>
    <w:rsid w:val="00104C31"/>
    <w:rsid w:val="001178F0"/>
    <w:rsid w:val="001729A8"/>
    <w:rsid w:val="00185345"/>
    <w:rsid w:val="0018629E"/>
    <w:rsid w:val="001D6E5A"/>
    <w:rsid w:val="001E0167"/>
    <w:rsid w:val="001E2A6F"/>
    <w:rsid w:val="001F5B2C"/>
    <w:rsid w:val="00247B82"/>
    <w:rsid w:val="002E12D6"/>
    <w:rsid w:val="002E1942"/>
    <w:rsid w:val="002E5E5F"/>
    <w:rsid w:val="00307747"/>
    <w:rsid w:val="00313058"/>
    <w:rsid w:val="00326BC8"/>
    <w:rsid w:val="00391C13"/>
    <w:rsid w:val="003A5778"/>
    <w:rsid w:val="003A6A27"/>
    <w:rsid w:val="003C6B58"/>
    <w:rsid w:val="003D3E36"/>
    <w:rsid w:val="003F1D9C"/>
    <w:rsid w:val="00423F22"/>
    <w:rsid w:val="004514E3"/>
    <w:rsid w:val="004514FE"/>
    <w:rsid w:val="00476503"/>
    <w:rsid w:val="00484D15"/>
    <w:rsid w:val="00497E9F"/>
    <w:rsid w:val="004D3204"/>
    <w:rsid w:val="0050530B"/>
    <w:rsid w:val="00512A48"/>
    <w:rsid w:val="005224CD"/>
    <w:rsid w:val="00525172"/>
    <w:rsid w:val="00552698"/>
    <w:rsid w:val="00561BB0"/>
    <w:rsid w:val="00586A8D"/>
    <w:rsid w:val="005920B3"/>
    <w:rsid w:val="005A166A"/>
    <w:rsid w:val="00612875"/>
    <w:rsid w:val="00624CA3"/>
    <w:rsid w:val="00630A81"/>
    <w:rsid w:val="00645E6E"/>
    <w:rsid w:val="00651AB0"/>
    <w:rsid w:val="0066436E"/>
    <w:rsid w:val="00673CC8"/>
    <w:rsid w:val="006839B2"/>
    <w:rsid w:val="006B6453"/>
    <w:rsid w:val="006D4990"/>
    <w:rsid w:val="006F0509"/>
    <w:rsid w:val="00701458"/>
    <w:rsid w:val="007837D9"/>
    <w:rsid w:val="007F5336"/>
    <w:rsid w:val="008071D8"/>
    <w:rsid w:val="0083305B"/>
    <w:rsid w:val="008605D9"/>
    <w:rsid w:val="008D0A18"/>
    <w:rsid w:val="00913305"/>
    <w:rsid w:val="009220A0"/>
    <w:rsid w:val="009304FA"/>
    <w:rsid w:val="009369C3"/>
    <w:rsid w:val="009379B3"/>
    <w:rsid w:val="00940C83"/>
    <w:rsid w:val="00975016"/>
    <w:rsid w:val="00A03264"/>
    <w:rsid w:val="00A04B77"/>
    <w:rsid w:val="00A74635"/>
    <w:rsid w:val="00AD36CD"/>
    <w:rsid w:val="00B316E6"/>
    <w:rsid w:val="00B361D7"/>
    <w:rsid w:val="00B75D1C"/>
    <w:rsid w:val="00BA0B82"/>
    <w:rsid w:val="00BE54B4"/>
    <w:rsid w:val="00BF413B"/>
    <w:rsid w:val="00C023B6"/>
    <w:rsid w:val="00C27F11"/>
    <w:rsid w:val="00C349A8"/>
    <w:rsid w:val="00C4297C"/>
    <w:rsid w:val="00C7108A"/>
    <w:rsid w:val="00C75614"/>
    <w:rsid w:val="00C77C0B"/>
    <w:rsid w:val="00CC12DB"/>
    <w:rsid w:val="00CC3E67"/>
    <w:rsid w:val="00CF7A73"/>
    <w:rsid w:val="00D17682"/>
    <w:rsid w:val="00D5149C"/>
    <w:rsid w:val="00D84B3D"/>
    <w:rsid w:val="00D9075F"/>
    <w:rsid w:val="00E11A15"/>
    <w:rsid w:val="00E25FEB"/>
    <w:rsid w:val="00E277F5"/>
    <w:rsid w:val="00E67A1E"/>
    <w:rsid w:val="00E90FF6"/>
    <w:rsid w:val="00EE3D8B"/>
    <w:rsid w:val="00F70105"/>
    <w:rsid w:val="00FC19BF"/>
    <w:rsid w:val="00FD65AF"/>
    <w:rsid w:val="00FE0B4D"/>
    <w:rsid w:val="00FE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A7A03"/>
  <w15:docId w15:val="{3CD4C3BF-467E-1044-920D-26A17C53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3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19</Pages>
  <Words>1514</Words>
  <Characters>8636</Characters>
  <Application>Microsoft Office Word</Application>
  <DocSecurity>0</DocSecurity>
  <Lines>71</Lines>
  <Paragraphs>20</Paragraphs>
  <ScaleCrop>false</ScaleCrop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18</cp:revision>
  <dcterms:created xsi:type="dcterms:W3CDTF">2022-01-11T01:43:00Z</dcterms:created>
  <dcterms:modified xsi:type="dcterms:W3CDTF">2022-01-17T12:31:00Z</dcterms:modified>
</cp:coreProperties>
</file>