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r w:rsidR="0093257C">
        <w:rPr>
          <w:rFonts w:ascii="標楷體" w:eastAsia="標楷體" w:hAnsi="標楷體" w:cs="標楷體" w:hint="eastAsia"/>
          <w:b/>
          <w:sz w:val="28"/>
          <w:szCs w:val="28"/>
          <w:u w:val="single"/>
        </w:rPr>
        <w:t>汐止</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222A4B">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93257C">
        <w:rPr>
          <w:rFonts w:ascii="標楷體" w:eastAsia="標楷體" w:hAnsi="標楷體" w:cs="標楷體" w:hint="eastAsia"/>
          <w:b/>
          <w:sz w:val="28"/>
          <w:szCs w:val="28"/>
          <w:u w:val="single"/>
        </w:rPr>
        <w:t>七</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93257C">
        <w:rPr>
          <w:rFonts w:ascii="標楷體" w:eastAsia="標楷體" w:hAnsi="標楷體" w:cs="標楷體" w:hint="eastAsia"/>
          <w:b/>
          <w:sz w:val="28"/>
          <w:szCs w:val="28"/>
          <w:u w:val="single"/>
        </w:rPr>
        <w:t>1</w:t>
      </w:r>
      <w:r w:rsidRPr="001E290D">
        <w:rPr>
          <w:rFonts w:ascii="標楷體" w:eastAsia="標楷體" w:hAnsi="標楷體" w:cs="標楷體"/>
          <w:b/>
          <w:sz w:val="28"/>
          <w:szCs w:val="28"/>
          <w:u w:val="single"/>
        </w:rPr>
        <w:t xml:space="preserve">  </w:t>
      </w:r>
      <w:proofErr w:type="gramStart"/>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proofErr w:type="gramStart"/>
      <w:r w:rsidR="00967DBF" w:rsidRPr="001E290D">
        <w:rPr>
          <w:rFonts w:ascii="標楷體" w:eastAsia="標楷體" w:hAnsi="標楷體" w:cs="標楷體" w:hint="eastAsia"/>
          <w:b/>
          <w:sz w:val="28"/>
          <w:szCs w:val="28"/>
          <w:u w:val="single"/>
        </w:rPr>
        <w:t>＿</w:t>
      </w:r>
      <w:r w:rsidR="00222A4B">
        <w:rPr>
          <w:rFonts w:ascii="標楷體" w:eastAsia="標楷體" w:hAnsi="標楷體" w:cs="標楷體" w:hint="eastAsia"/>
          <w:b/>
          <w:sz w:val="28"/>
          <w:szCs w:val="28"/>
          <w:u w:val="single"/>
        </w:rPr>
        <w:t>游</w:t>
      </w:r>
      <w:proofErr w:type="gramEnd"/>
      <w:r w:rsidR="00222A4B">
        <w:rPr>
          <w:rFonts w:ascii="標楷體" w:eastAsia="標楷體" w:hAnsi="標楷體" w:cs="標楷體" w:hint="eastAsia"/>
          <w:b/>
          <w:sz w:val="28"/>
          <w:szCs w:val="28"/>
          <w:u w:val="single"/>
        </w:rPr>
        <w:t>亞儒</w:t>
      </w:r>
      <w:proofErr w:type="gramStart"/>
      <w:r w:rsidR="00967DBF" w:rsidRPr="001E290D">
        <w:rPr>
          <w:rFonts w:ascii="標楷體" w:eastAsia="標楷體" w:hAnsi="標楷體" w:cs="標楷體" w:hint="eastAsia"/>
          <w:b/>
          <w:sz w:val="28"/>
          <w:szCs w:val="28"/>
          <w:u w:val="single"/>
        </w:rPr>
        <w:t>＿＿＿</w:t>
      </w:r>
      <w:proofErr w:type="gramEnd"/>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2C5F82" w:rsidRPr="002C5F82">
        <w:rPr>
          <w:rFonts w:hint="eastAsia"/>
        </w:rPr>
        <w:t xml:space="preserve"> </w:t>
      </w:r>
      <w:r w:rsidR="002C5F82" w:rsidRPr="002C5F82">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社會</w:t>
      </w:r>
      <w:r w:rsidR="005643B0">
        <w:rPr>
          <w:rFonts w:ascii="標楷體" w:eastAsia="標楷體" w:hAnsi="標楷體" w:cs="標楷體" w:hint="eastAsia"/>
          <w:color w:val="auto"/>
          <w:sz w:val="24"/>
          <w:szCs w:val="24"/>
        </w:rPr>
        <w:t>（公民）</w:t>
      </w:r>
      <w:r w:rsidR="009D5F4F"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222A4B">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 xml:space="preserve">實施( </w:t>
      </w:r>
      <w:r w:rsidR="002C5F82">
        <w:rPr>
          <w:rFonts w:ascii="標楷體" w:eastAsia="標楷體" w:hAnsi="標楷體" w:cs="標楷體" w:hint="eastAsia"/>
          <w:sz w:val="24"/>
          <w:szCs w:val="24"/>
        </w:rPr>
        <w:t>21</w:t>
      </w:r>
      <w:r w:rsidR="00C4704C" w:rsidRPr="00504BCC">
        <w:rPr>
          <w:rFonts w:ascii="標楷體" w:eastAsia="標楷體" w:hAnsi="標楷體" w:cs="標楷體" w:hint="eastAsia"/>
          <w:sz w:val="24"/>
          <w:szCs w:val="24"/>
        </w:rPr>
        <w:t xml:space="preserve"> )</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xml:space="preserve">( </w:t>
      </w:r>
      <w:r w:rsidR="00222A4B">
        <w:rPr>
          <w:rFonts w:ascii="標楷體" w:eastAsia="標楷體" w:hAnsi="標楷體" w:cs="標楷體" w:hint="eastAsia"/>
          <w:sz w:val="24"/>
          <w:szCs w:val="24"/>
        </w:rPr>
        <w:t>21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246"/>
        <w:gridCol w:w="11295"/>
      </w:tblGrid>
      <w:tr w:rsidR="00F6602E" w:rsidRPr="00434C48" w:rsidTr="003D5954">
        <w:trPr>
          <w:trHeight w:val="17"/>
          <w:jc w:val="center"/>
        </w:trPr>
        <w:tc>
          <w:tcPr>
            <w:tcW w:w="3246"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295"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382ED4" w:rsidRPr="00434C48" w:rsidTr="006D22EC">
        <w:trPr>
          <w:trHeight w:val="17"/>
          <w:jc w:val="center"/>
        </w:trPr>
        <w:tc>
          <w:tcPr>
            <w:tcW w:w="3246"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82ED4" w:rsidRPr="001E068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r w:rsidRPr="001E0684">
              <w:rPr>
                <w:rFonts w:ascii="標楷體" w:eastAsia="標楷體" w:hAnsi="標楷體" w:cs="標楷體" w:hint="eastAsia"/>
                <w:color w:val="auto"/>
                <w:sz w:val="28"/>
                <w:szCs w:val="28"/>
              </w:rPr>
              <w:t>■</w:t>
            </w:r>
            <w:r w:rsidRPr="001E0684">
              <w:rPr>
                <w:rFonts w:ascii="標楷體" w:eastAsia="標楷體" w:hAnsi="標楷體" w:cs="新細明體" w:hint="eastAsia"/>
                <w:b/>
                <w:color w:val="auto"/>
                <w:sz w:val="28"/>
                <w:szCs w:val="28"/>
              </w:rPr>
              <w:t xml:space="preserve"> </w:t>
            </w:r>
            <w:r w:rsidRPr="001E0684">
              <w:rPr>
                <w:rFonts w:ascii="標楷體" w:eastAsia="標楷體" w:hAnsi="標楷體" w:cs="新細明體"/>
                <w:color w:val="auto"/>
                <w:sz w:val="28"/>
                <w:szCs w:val="28"/>
              </w:rPr>
              <w:t>A1</w:t>
            </w:r>
            <w:r w:rsidRPr="001E0684">
              <w:rPr>
                <w:rFonts w:ascii="標楷體" w:eastAsia="標楷體" w:hAnsi="標楷體" w:cs="新細明體" w:hint="eastAsia"/>
                <w:color w:val="auto"/>
                <w:sz w:val="28"/>
                <w:szCs w:val="28"/>
              </w:rPr>
              <w:t>身心素質與自我精進</w:t>
            </w:r>
          </w:p>
          <w:p w:rsidR="00382ED4" w:rsidRPr="001E068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r w:rsidRPr="001E0684">
              <w:rPr>
                <w:rFonts w:ascii="標楷體" w:eastAsia="標楷體" w:hAnsi="標楷體" w:cs="標楷體" w:hint="eastAsia"/>
                <w:color w:val="auto"/>
                <w:sz w:val="28"/>
                <w:szCs w:val="28"/>
              </w:rPr>
              <w:t>■</w:t>
            </w:r>
            <w:r w:rsidRPr="001E0684">
              <w:rPr>
                <w:rFonts w:ascii="標楷體" w:eastAsia="標楷體" w:hAnsi="標楷體" w:cs="新細明體" w:hint="eastAsia"/>
                <w:b/>
                <w:color w:val="auto"/>
                <w:sz w:val="28"/>
                <w:szCs w:val="28"/>
              </w:rPr>
              <w:t xml:space="preserve"> </w:t>
            </w:r>
            <w:r w:rsidRPr="001E0684">
              <w:rPr>
                <w:rFonts w:ascii="標楷體" w:eastAsia="標楷體" w:hAnsi="標楷體" w:cs="新細明體"/>
                <w:color w:val="auto"/>
                <w:sz w:val="28"/>
                <w:szCs w:val="28"/>
              </w:rPr>
              <w:t>A</w:t>
            </w:r>
            <w:r w:rsidRPr="001E0684">
              <w:rPr>
                <w:rFonts w:ascii="標楷體" w:eastAsia="標楷體" w:hAnsi="標楷體" w:cs="新細明體" w:hint="eastAsia"/>
                <w:color w:val="auto"/>
                <w:sz w:val="28"/>
                <w:szCs w:val="28"/>
              </w:rPr>
              <w:t>2</w:t>
            </w:r>
            <w:r w:rsidRPr="001E0684">
              <w:rPr>
                <w:rFonts w:ascii="標楷體" w:eastAsia="標楷體" w:hAnsi="標楷體" w:hint="eastAsia"/>
                <w:color w:val="auto"/>
                <w:sz w:val="28"/>
                <w:szCs w:val="28"/>
              </w:rPr>
              <w:t>系統思考</w:t>
            </w:r>
            <w:r w:rsidRPr="001E0684">
              <w:rPr>
                <w:rFonts w:ascii="標楷體" w:eastAsia="標楷體" w:hAnsi="標楷體" w:cs="新細明體" w:hint="eastAsia"/>
                <w:color w:val="auto"/>
                <w:sz w:val="28"/>
                <w:szCs w:val="28"/>
              </w:rPr>
              <w:t>與解決問題</w:t>
            </w:r>
          </w:p>
          <w:p w:rsidR="00382ED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r w:rsidRPr="001E0684">
              <w:rPr>
                <w:rFonts w:ascii="標楷體" w:eastAsia="標楷體" w:hAnsi="標楷體" w:cs="標楷體" w:hint="eastAsia"/>
                <w:color w:val="auto"/>
                <w:sz w:val="28"/>
                <w:szCs w:val="28"/>
              </w:rPr>
              <w:t>■</w:t>
            </w:r>
            <w:r w:rsidRPr="001E0684">
              <w:rPr>
                <w:rFonts w:ascii="標楷體" w:eastAsia="標楷體" w:hAnsi="標楷體" w:cs="新細明體" w:hint="eastAsia"/>
                <w:b/>
                <w:color w:val="auto"/>
                <w:sz w:val="28"/>
                <w:szCs w:val="28"/>
              </w:rPr>
              <w:t xml:space="preserve"> </w:t>
            </w:r>
            <w:r w:rsidRPr="001E0684">
              <w:rPr>
                <w:rFonts w:ascii="標楷體" w:eastAsia="標楷體" w:hAnsi="標楷體" w:cs="新細明體"/>
                <w:color w:val="auto"/>
                <w:sz w:val="28"/>
                <w:szCs w:val="28"/>
              </w:rPr>
              <w:t>A</w:t>
            </w:r>
            <w:r w:rsidRPr="001E0684">
              <w:rPr>
                <w:rFonts w:ascii="標楷體" w:eastAsia="標楷體" w:hAnsi="標楷體" w:cs="新細明體" w:hint="eastAsia"/>
                <w:color w:val="auto"/>
                <w:sz w:val="28"/>
                <w:szCs w:val="28"/>
              </w:rPr>
              <w:t>3</w:t>
            </w:r>
            <w:r w:rsidRPr="001E0684">
              <w:rPr>
                <w:rFonts w:ascii="標楷體" w:eastAsia="標楷體" w:hAnsi="標楷體" w:hint="eastAsia"/>
                <w:color w:val="auto"/>
                <w:sz w:val="28"/>
                <w:szCs w:val="28"/>
              </w:rPr>
              <w:t>規劃執行</w:t>
            </w:r>
            <w:r w:rsidRPr="001E0684">
              <w:rPr>
                <w:rFonts w:ascii="標楷體" w:eastAsia="標楷體" w:hAnsi="標楷體" w:cs="新細明體" w:hint="eastAsia"/>
                <w:color w:val="auto"/>
                <w:sz w:val="28"/>
                <w:szCs w:val="28"/>
              </w:rPr>
              <w:t>與創新應變</w:t>
            </w:r>
          </w:p>
          <w:p w:rsidR="00382ED4" w:rsidRPr="00382ED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p>
          <w:p w:rsidR="00382ED4" w:rsidRPr="001E068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r w:rsidRPr="001E0684">
              <w:rPr>
                <w:rFonts w:ascii="標楷體" w:eastAsia="標楷體" w:hAnsi="標楷體" w:cs="標楷體" w:hint="eastAsia"/>
                <w:color w:val="auto"/>
                <w:sz w:val="28"/>
                <w:szCs w:val="28"/>
              </w:rPr>
              <w:t>■</w:t>
            </w:r>
            <w:r w:rsidRPr="001E0684">
              <w:rPr>
                <w:rFonts w:ascii="標楷體" w:eastAsia="標楷體" w:hAnsi="標楷體" w:cs="新細明體" w:hint="eastAsia"/>
                <w:b/>
                <w:color w:val="auto"/>
                <w:sz w:val="28"/>
                <w:szCs w:val="28"/>
              </w:rPr>
              <w:t xml:space="preserve"> </w:t>
            </w:r>
            <w:r w:rsidRPr="001E0684">
              <w:rPr>
                <w:rFonts w:ascii="標楷體" w:eastAsia="標楷體" w:hAnsi="標楷體" w:cs="新細明體" w:hint="eastAsia"/>
                <w:color w:val="auto"/>
                <w:sz w:val="28"/>
                <w:szCs w:val="28"/>
              </w:rPr>
              <w:t>B3</w:t>
            </w:r>
            <w:r w:rsidRPr="001E0684">
              <w:rPr>
                <w:rFonts w:ascii="標楷體" w:eastAsia="標楷體" w:hAnsi="標楷體" w:hint="eastAsia"/>
                <w:color w:val="auto"/>
                <w:sz w:val="28"/>
                <w:szCs w:val="28"/>
              </w:rPr>
              <w:t>藝術涵養</w:t>
            </w:r>
            <w:r w:rsidRPr="001E0684">
              <w:rPr>
                <w:rFonts w:ascii="標楷體" w:eastAsia="標楷體" w:hAnsi="標楷體" w:cs="新細明體" w:hint="eastAsia"/>
                <w:color w:val="auto"/>
                <w:sz w:val="28"/>
                <w:szCs w:val="28"/>
              </w:rPr>
              <w:t>與美感素養</w:t>
            </w:r>
          </w:p>
          <w:p w:rsidR="00382ED4" w:rsidRDefault="00382ED4" w:rsidP="00263EE1">
            <w:pPr>
              <w:autoSpaceDE w:val="0"/>
              <w:autoSpaceDN w:val="0"/>
              <w:adjustRightInd w:val="0"/>
              <w:ind w:leftChars="-51" w:left="-102" w:rightChars="-50" w:right="-100"/>
              <w:rPr>
                <w:rFonts w:ascii="標楷體" w:eastAsia="標楷體" w:hAnsi="標楷體" w:cs="新細明體"/>
                <w:color w:val="auto"/>
                <w:sz w:val="28"/>
                <w:szCs w:val="28"/>
              </w:rPr>
            </w:pPr>
            <w:r w:rsidRPr="001E0684">
              <w:rPr>
                <w:rFonts w:ascii="標楷體" w:eastAsia="標楷體" w:hAnsi="標楷體" w:cs="標楷體" w:hint="eastAsia"/>
                <w:color w:val="auto"/>
                <w:sz w:val="28"/>
                <w:szCs w:val="28"/>
              </w:rPr>
              <w:t>■</w:t>
            </w:r>
            <w:r w:rsidRPr="001E0684">
              <w:rPr>
                <w:rFonts w:ascii="標楷體" w:eastAsia="標楷體" w:hAnsi="標楷體" w:cs="新細明體" w:hint="eastAsia"/>
                <w:b/>
                <w:color w:val="auto"/>
                <w:sz w:val="28"/>
                <w:szCs w:val="28"/>
              </w:rPr>
              <w:t xml:space="preserve"> </w:t>
            </w:r>
            <w:r w:rsidRPr="001E0684">
              <w:rPr>
                <w:rFonts w:ascii="標楷體" w:eastAsia="標楷體" w:hAnsi="標楷體" w:cs="新細明體" w:hint="eastAsia"/>
                <w:color w:val="auto"/>
                <w:sz w:val="28"/>
                <w:szCs w:val="28"/>
              </w:rPr>
              <w:t>C</w:t>
            </w:r>
            <w:r w:rsidRPr="001E0684">
              <w:rPr>
                <w:rFonts w:ascii="標楷體" w:eastAsia="標楷體" w:hAnsi="標楷體" w:cs="新細明體"/>
                <w:color w:val="auto"/>
                <w:sz w:val="28"/>
                <w:szCs w:val="28"/>
              </w:rPr>
              <w:t>1</w:t>
            </w:r>
            <w:r w:rsidRPr="001E0684">
              <w:rPr>
                <w:rFonts w:ascii="標楷體" w:eastAsia="標楷體" w:hAnsi="標楷體" w:hint="eastAsia"/>
                <w:color w:val="auto"/>
                <w:sz w:val="28"/>
                <w:szCs w:val="28"/>
              </w:rPr>
              <w:t>道德實踐</w:t>
            </w:r>
            <w:r w:rsidRPr="001E0684">
              <w:rPr>
                <w:rFonts w:ascii="標楷體" w:eastAsia="標楷體" w:hAnsi="標楷體" w:cs="新細明體" w:hint="eastAsia"/>
                <w:color w:val="auto"/>
                <w:sz w:val="28"/>
                <w:szCs w:val="28"/>
              </w:rPr>
              <w:t>與公民意識</w:t>
            </w:r>
          </w:p>
          <w:p w:rsidR="00382ED4" w:rsidRPr="001E0684" w:rsidRDefault="00382ED4" w:rsidP="00263EE1">
            <w:pPr>
              <w:autoSpaceDE w:val="0"/>
              <w:autoSpaceDN w:val="0"/>
              <w:adjustRightInd w:val="0"/>
              <w:ind w:leftChars="-51" w:left="-102" w:rightChars="-50" w:right="-100"/>
              <w:rPr>
                <w:rFonts w:ascii="標楷體" w:eastAsia="標楷體" w:hAnsi="標楷體" w:cs="標楷體"/>
                <w:color w:val="auto"/>
                <w:sz w:val="28"/>
                <w:szCs w:val="28"/>
              </w:rPr>
            </w:pPr>
          </w:p>
        </w:tc>
        <w:tc>
          <w:tcPr>
            <w:tcW w:w="11295"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382ED4" w:rsidRPr="001E0684" w:rsidRDefault="00382ED4" w:rsidP="00263EE1">
            <w:pPr>
              <w:ind w:leftChars="-51" w:left="-102" w:rightChars="-50" w:right="-100"/>
              <w:rPr>
                <w:rFonts w:ascii="標楷體" w:eastAsia="標楷體" w:hAnsi="標楷體" w:cs="標楷體"/>
                <w:color w:val="auto"/>
                <w:sz w:val="28"/>
                <w:szCs w:val="28"/>
              </w:rPr>
            </w:pPr>
            <w:r w:rsidRPr="001E0684">
              <w:rPr>
                <w:rFonts w:ascii="標楷體" w:eastAsia="標楷體" w:hAnsi="標楷體" w:cs="標楷體" w:hint="eastAsia"/>
                <w:color w:val="auto"/>
                <w:sz w:val="28"/>
                <w:szCs w:val="28"/>
              </w:rPr>
              <w:t>社-J-A1探索自我潛能、自我價值與生命意義，培育合宜的人生觀。</w:t>
            </w:r>
          </w:p>
          <w:p w:rsidR="00382ED4" w:rsidRPr="001E0684" w:rsidRDefault="00382ED4" w:rsidP="00263EE1">
            <w:pPr>
              <w:ind w:leftChars="-51" w:left="-102" w:rightChars="-50" w:right="-100"/>
              <w:rPr>
                <w:rFonts w:ascii="標楷體" w:eastAsia="標楷體" w:hAnsi="標楷體" w:cs="標楷體"/>
                <w:color w:val="auto"/>
                <w:sz w:val="28"/>
                <w:szCs w:val="28"/>
              </w:rPr>
            </w:pPr>
            <w:r w:rsidRPr="001E0684">
              <w:rPr>
                <w:rFonts w:ascii="標楷體" w:eastAsia="標楷體" w:hAnsi="標楷體" w:cs="標楷體" w:hint="eastAsia"/>
                <w:color w:val="auto"/>
                <w:sz w:val="28"/>
                <w:szCs w:val="28"/>
              </w:rPr>
              <w:t>社-J-A2覺察人類生活相關議題，進而分析判斷及反思，並嘗試改善或解決問題。</w:t>
            </w:r>
          </w:p>
          <w:p w:rsidR="00382ED4" w:rsidRPr="001E0684" w:rsidRDefault="00382ED4" w:rsidP="00263EE1">
            <w:pPr>
              <w:ind w:leftChars="-51" w:left="-102" w:rightChars="-50" w:right="-100"/>
              <w:rPr>
                <w:rFonts w:ascii="標楷體" w:eastAsia="標楷體" w:hAnsi="標楷體" w:cs="標楷體"/>
                <w:color w:val="auto"/>
                <w:sz w:val="28"/>
                <w:szCs w:val="28"/>
              </w:rPr>
            </w:pPr>
            <w:r w:rsidRPr="001E0684">
              <w:rPr>
                <w:rFonts w:ascii="標楷體" w:eastAsia="標楷體" w:hAnsi="標楷體" w:cs="標楷體" w:hint="eastAsia"/>
                <w:color w:val="auto"/>
                <w:sz w:val="28"/>
                <w:szCs w:val="28"/>
              </w:rPr>
              <w:t>社-J-A3主動學習與探究人類生活相關議題，善用資源並規劃相對應的行動方案及創新突破的可能性。</w:t>
            </w:r>
          </w:p>
          <w:p w:rsidR="00382ED4" w:rsidRPr="001E0684" w:rsidRDefault="00382ED4" w:rsidP="00263EE1">
            <w:pPr>
              <w:ind w:leftChars="-51" w:left="-102" w:rightChars="-50" w:right="-100"/>
              <w:rPr>
                <w:rFonts w:ascii="標楷體" w:eastAsia="標楷體" w:hAnsi="標楷體" w:cs="標楷體"/>
                <w:color w:val="auto"/>
                <w:sz w:val="28"/>
                <w:szCs w:val="28"/>
              </w:rPr>
            </w:pPr>
            <w:r w:rsidRPr="001E0684">
              <w:rPr>
                <w:rFonts w:ascii="標楷體" w:eastAsia="標楷體" w:hAnsi="標楷體" w:cs="標楷體" w:hint="eastAsia"/>
                <w:color w:val="auto"/>
                <w:sz w:val="28"/>
                <w:szCs w:val="28"/>
              </w:rPr>
              <w:t>社-J-B3欣賞不同時空環境下形塑的自然、族群與文化之美，增進生活的豐富性。</w:t>
            </w:r>
          </w:p>
          <w:p w:rsidR="00382ED4" w:rsidRPr="001E0684" w:rsidRDefault="00382ED4" w:rsidP="006D22EC">
            <w:pPr>
              <w:ind w:leftChars="-51" w:left="-102" w:rightChars="-50" w:right="-100"/>
              <w:rPr>
                <w:rFonts w:ascii="標楷體" w:eastAsia="標楷體" w:hAnsi="標楷體" w:cs="標楷體"/>
                <w:color w:val="auto"/>
                <w:sz w:val="28"/>
                <w:szCs w:val="28"/>
              </w:rPr>
            </w:pPr>
            <w:r w:rsidRPr="001E0684">
              <w:rPr>
                <w:rFonts w:ascii="標楷體" w:eastAsia="標楷體" w:hAnsi="標楷體" w:cs="標楷體" w:hint="eastAsia"/>
                <w:color w:val="auto"/>
                <w:sz w:val="28"/>
                <w:szCs w:val="28"/>
              </w:rPr>
              <w:t>社-J-C1培養道德思辨與實踐能力、尊重人權的態度，具備民主素養、法治觀念、環境倫理以及在地與全球意識，參與社會公益活動。</w:t>
            </w:r>
          </w:p>
        </w:tc>
      </w:tr>
    </w:tbl>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D37619"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sz w:val="24"/>
          <w:szCs w:val="24"/>
        </w:rPr>
        <w:t>課程架構：</w:t>
      </w:r>
      <w:r w:rsidR="00D37619" w:rsidRPr="00A77E44">
        <w:rPr>
          <w:rFonts w:ascii="標楷體" w:eastAsia="標楷體" w:hAnsi="標楷體" w:cs="標楷體"/>
          <w:color w:val="FF0000"/>
          <w:sz w:val="24"/>
          <w:szCs w:val="24"/>
        </w:rPr>
        <w:t>(自行視需要決定是否呈現)</w:t>
      </w:r>
    </w:p>
    <w:p w:rsidR="00200C15" w:rsidRDefault="00200C15"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440A20" w:rsidRDefault="00440A20" w:rsidP="001948DA">
      <w:pPr>
        <w:spacing w:line="0" w:lineRule="atLeast"/>
        <w:rPr>
          <w:rFonts w:ascii="標楷體" w:eastAsia="標楷體" w:hAnsi="標楷體" w:cs="標楷體"/>
          <w:sz w:val="24"/>
          <w:szCs w:val="24"/>
        </w:rPr>
      </w:pPr>
    </w:p>
    <w:p w:rsidR="003D5954" w:rsidRDefault="003D5954" w:rsidP="001948DA">
      <w:pPr>
        <w:spacing w:line="0" w:lineRule="atLeast"/>
        <w:rPr>
          <w:rFonts w:ascii="標楷體" w:eastAsia="標楷體" w:hAnsi="標楷體" w:cs="標楷體"/>
          <w:sz w:val="24"/>
          <w:szCs w:val="24"/>
        </w:rPr>
      </w:pPr>
    </w:p>
    <w:p w:rsidR="003D5954" w:rsidRPr="00440A20" w:rsidRDefault="003D5954" w:rsidP="001948DA">
      <w:pPr>
        <w:spacing w:line="0" w:lineRule="atLeast"/>
        <w:rPr>
          <w:rFonts w:ascii="標楷體" w:eastAsia="標楷體" w:hAnsi="標楷體" w:cs="標楷體"/>
          <w:sz w:val="24"/>
          <w:szCs w:val="24"/>
        </w:rPr>
      </w:pPr>
    </w:p>
    <w:p w:rsidR="00200C15" w:rsidRDefault="00200C15" w:rsidP="001948DA">
      <w:pPr>
        <w:spacing w:line="0" w:lineRule="atLeast"/>
        <w:rPr>
          <w:rFonts w:ascii="標楷體" w:eastAsia="標楷體" w:hAnsi="標楷體" w:cs="標楷體"/>
          <w:sz w:val="24"/>
          <w:szCs w:val="24"/>
        </w:rPr>
      </w:pPr>
    </w:p>
    <w:p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lastRenderedPageBreak/>
        <w:t>五、</w:t>
      </w:r>
      <w:r w:rsidR="00D37619" w:rsidRPr="00902CB0">
        <w:rPr>
          <w:rFonts w:ascii="標楷體" w:eastAsia="標楷體" w:hAnsi="標楷體" w:cs="標楷體"/>
          <w:sz w:val="24"/>
          <w:szCs w:val="24"/>
        </w:rPr>
        <w:t>素養導向教學規劃：</w:t>
      </w:r>
    </w:p>
    <w:tbl>
      <w:tblPr>
        <w:tblW w:w="15084" w:type="dxa"/>
        <w:jc w:val="center"/>
        <w:tblBorders>
          <w:top w:val="nil"/>
          <w:left w:val="nil"/>
          <w:bottom w:val="nil"/>
          <w:right w:val="nil"/>
          <w:insideH w:val="nil"/>
          <w:insideV w:val="nil"/>
        </w:tblBorders>
        <w:tblLayout w:type="fixed"/>
        <w:tblLook w:val="0600" w:firstRow="0" w:lastRow="0" w:firstColumn="0" w:lastColumn="0" w:noHBand="1" w:noVBand="1"/>
      </w:tblPr>
      <w:tblGrid>
        <w:gridCol w:w="1250"/>
        <w:gridCol w:w="1559"/>
        <w:gridCol w:w="3827"/>
        <w:gridCol w:w="3119"/>
        <w:gridCol w:w="425"/>
        <w:gridCol w:w="1701"/>
        <w:gridCol w:w="850"/>
        <w:gridCol w:w="569"/>
        <w:gridCol w:w="1784"/>
      </w:tblGrid>
      <w:tr w:rsidR="009844C4" w:rsidRPr="002026C7" w:rsidTr="003D5954">
        <w:trPr>
          <w:trHeight w:val="20"/>
          <w:jc w:val="center"/>
        </w:trPr>
        <w:tc>
          <w:tcPr>
            <w:tcW w:w="1250" w:type="dxa"/>
            <w:vMerge w:val="restart"/>
            <w:tcBorders>
              <w:top w:val="single" w:sz="8" w:space="0" w:color="000000"/>
              <w:left w:val="single" w:sz="8" w:space="0" w:color="000000"/>
              <w:right w:val="single" w:sz="8" w:space="0" w:color="000000"/>
            </w:tcBorders>
            <w:vAlign w:val="center"/>
          </w:tcPr>
          <w:p w:rsidR="003A5FCE" w:rsidRPr="00AB6F48" w:rsidRDefault="003A5FCE" w:rsidP="003A5FCE">
            <w:pPr>
              <w:pBdr>
                <w:top w:val="nil"/>
                <w:left w:val="nil"/>
                <w:bottom w:val="nil"/>
                <w:right w:val="nil"/>
                <w:between w:val="nil"/>
              </w:pBdr>
              <w:spacing w:line="0" w:lineRule="atLeast"/>
              <w:ind w:leftChars="-53" w:left="-106" w:rightChars="-54" w:right="-108" w:firstLine="0"/>
              <w:jc w:val="center"/>
              <w:rPr>
                <w:rFonts w:ascii="標楷體" w:eastAsia="標楷體" w:hAnsi="標楷體" w:cs="標楷體"/>
                <w:color w:val="auto"/>
                <w:sz w:val="28"/>
                <w:szCs w:val="28"/>
              </w:rPr>
            </w:pPr>
            <w:r w:rsidRPr="00AB6F48">
              <w:rPr>
                <w:rFonts w:ascii="標楷體" w:eastAsia="標楷體" w:hAnsi="標楷體" w:cs="標楷體"/>
                <w:color w:val="auto"/>
                <w:sz w:val="28"/>
                <w:szCs w:val="28"/>
              </w:rPr>
              <w:t>教學期程</w:t>
            </w:r>
          </w:p>
        </w:tc>
        <w:tc>
          <w:tcPr>
            <w:tcW w:w="5386" w:type="dxa"/>
            <w:gridSpan w:val="2"/>
            <w:tcBorders>
              <w:top w:val="single" w:sz="8" w:space="0" w:color="000000"/>
              <w:left w:val="single" w:sz="8" w:space="0" w:color="000000"/>
              <w:bottom w:val="single" w:sz="8" w:space="0" w:color="000000"/>
              <w:right w:val="single" w:sz="8" w:space="0" w:color="000000"/>
            </w:tcBorders>
          </w:tcPr>
          <w:p w:rsidR="003A5FCE" w:rsidRPr="00AB6F48" w:rsidRDefault="003A5FCE" w:rsidP="003A5FCE">
            <w:pPr>
              <w:pBdr>
                <w:top w:val="nil"/>
                <w:left w:val="nil"/>
                <w:bottom w:val="nil"/>
                <w:right w:val="nil"/>
                <w:between w:val="nil"/>
              </w:pBdr>
              <w:spacing w:line="0" w:lineRule="atLeast"/>
              <w:ind w:leftChars="-53" w:left="-106" w:rightChars="-54" w:right="-108" w:firstLine="0"/>
              <w:jc w:val="center"/>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學習重點</w:t>
            </w:r>
          </w:p>
        </w:tc>
        <w:tc>
          <w:tcPr>
            <w:tcW w:w="3119" w:type="dxa"/>
            <w:vMerge w:val="restart"/>
            <w:tcBorders>
              <w:top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577583">
            <w:pPr>
              <w:pBdr>
                <w:top w:val="nil"/>
                <w:left w:val="nil"/>
                <w:bottom w:val="nil"/>
                <w:right w:val="nil"/>
                <w:between w:val="nil"/>
              </w:pBdr>
              <w:spacing w:line="0" w:lineRule="atLeast"/>
              <w:ind w:leftChars="-13" w:left="-26" w:rightChars="-15" w:right="-30" w:firstLine="0"/>
              <w:jc w:val="center"/>
              <w:rPr>
                <w:rFonts w:ascii="標楷體" w:eastAsia="標楷體" w:hAnsi="標楷體" w:cs="標楷體"/>
                <w:color w:val="auto"/>
                <w:sz w:val="28"/>
                <w:szCs w:val="28"/>
              </w:rPr>
            </w:pPr>
            <w:r w:rsidRPr="00AB6F48">
              <w:rPr>
                <w:rFonts w:ascii="標楷體" w:eastAsia="標楷體" w:hAnsi="標楷體" w:cs="標楷體"/>
                <w:color w:val="auto"/>
                <w:sz w:val="28"/>
                <w:szCs w:val="28"/>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13" w:left="-26" w:rightChars="-15" w:right="-30" w:firstLine="0"/>
              <w:jc w:val="center"/>
              <w:rPr>
                <w:rFonts w:ascii="標楷體" w:eastAsia="標楷體" w:hAnsi="標楷體" w:cs="標楷體"/>
                <w:color w:val="auto"/>
                <w:sz w:val="28"/>
                <w:szCs w:val="28"/>
              </w:rPr>
            </w:pPr>
            <w:r w:rsidRPr="00AB6F48">
              <w:rPr>
                <w:rFonts w:ascii="標楷體" w:eastAsia="標楷體" w:hAnsi="標楷體" w:cs="標楷體"/>
                <w:color w:val="auto"/>
                <w:sz w:val="28"/>
                <w:szCs w:val="28"/>
              </w:rPr>
              <w:t>節數</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4" w:left="-8" w:rightChars="-9" w:right="-18" w:firstLine="0"/>
              <w:jc w:val="center"/>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教學資源/學習策略</w:t>
            </w:r>
          </w:p>
        </w:tc>
        <w:tc>
          <w:tcPr>
            <w:tcW w:w="850" w:type="dxa"/>
            <w:vMerge w:val="restart"/>
            <w:tcBorders>
              <w:top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11" w:left="-22" w:rightChars="-7" w:right="-14" w:firstLine="0"/>
              <w:jc w:val="center"/>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評量方式</w:t>
            </w:r>
          </w:p>
        </w:tc>
        <w:tc>
          <w:tcPr>
            <w:tcW w:w="569" w:type="dxa"/>
            <w:vMerge w:val="restart"/>
            <w:tcBorders>
              <w:top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867398">
            <w:pPr>
              <w:pBdr>
                <w:top w:val="nil"/>
                <w:left w:val="nil"/>
                <w:bottom w:val="nil"/>
                <w:right w:val="nil"/>
                <w:between w:val="nil"/>
              </w:pBdr>
              <w:spacing w:line="0" w:lineRule="atLeast"/>
              <w:ind w:leftChars="-13" w:left="-26" w:rightChars="-11" w:right="-22" w:firstLine="0"/>
              <w:jc w:val="center"/>
              <w:rPr>
                <w:rFonts w:ascii="標楷體" w:eastAsia="標楷體" w:hAnsi="標楷體" w:cs="標楷體"/>
                <w:color w:val="auto"/>
                <w:sz w:val="28"/>
                <w:szCs w:val="28"/>
              </w:rPr>
            </w:pPr>
            <w:r w:rsidRPr="00AB6F48">
              <w:rPr>
                <w:rFonts w:ascii="標楷體" w:eastAsia="標楷體" w:hAnsi="標楷體" w:cs="標楷體"/>
                <w:color w:val="auto"/>
                <w:sz w:val="28"/>
                <w:szCs w:val="28"/>
              </w:rPr>
              <w:t>融入議題</w:t>
            </w:r>
          </w:p>
        </w:tc>
        <w:tc>
          <w:tcPr>
            <w:tcW w:w="1784" w:type="dxa"/>
            <w:vMerge w:val="restart"/>
            <w:tcBorders>
              <w:top w:val="single" w:sz="8" w:space="0" w:color="000000"/>
              <w:right w:val="single" w:sz="8" w:space="0" w:color="000000"/>
            </w:tcBorders>
            <w:vAlign w:val="center"/>
          </w:tcPr>
          <w:p w:rsidR="003A5FCE" w:rsidRPr="00AB6F48" w:rsidRDefault="003A5FCE" w:rsidP="003A5FCE">
            <w:pPr>
              <w:pBdr>
                <w:top w:val="nil"/>
                <w:left w:val="nil"/>
                <w:bottom w:val="nil"/>
                <w:right w:val="nil"/>
                <w:between w:val="nil"/>
              </w:pBdr>
              <w:spacing w:line="0" w:lineRule="atLeast"/>
              <w:ind w:leftChars="-53" w:left="-106" w:rightChars="-54" w:right="-108" w:firstLine="0"/>
              <w:jc w:val="center"/>
              <w:rPr>
                <w:rFonts w:ascii="標楷體" w:eastAsia="標楷體" w:hAnsi="標楷體" w:cs="標楷體"/>
                <w:color w:val="auto"/>
                <w:sz w:val="28"/>
                <w:szCs w:val="28"/>
              </w:rPr>
            </w:pPr>
            <w:r w:rsidRPr="00AB6F48">
              <w:rPr>
                <w:rFonts w:ascii="標楷體" w:eastAsia="標楷體" w:hAnsi="標楷體" w:cs="標楷體"/>
                <w:color w:val="auto"/>
                <w:sz w:val="28"/>
                <w:szCs w:val="28"/>
              </w:rPr>
              <w:t>備註</w:t>
            </w:r>
          </w:p>
        </w:tc>
      </w:tr>
      <w:tr w:rsidR="009844C4" w:rsidRPr="002026C7" w:rsidTr="003D5954">
        <w:trPr>
          <w:trHeight w:val="278"/>
          <w:jc w:val="center"/>
        </w:trPr>
        <w:tc>
          <w:tcPr>
            <w:tcW w:w="1250" w:type="dxa"/>
            <w:vMerge/>
            <w:tcBorders>
              <w:left w:val="single" w:sz="8" w:space="0" w:color="000000"/>
              <w:bottom w:val="single" w:sz="8" w:space="0" w:color="000000"/>
              <w:right w:val="single" w:sz="8" w:space="0" w:color="000000"/>
            </w:tcBorders>
            <w:vAlign w:val="center"/>
          </w:tcPr>
          <w:p w:rsidR="003A5FCE" w:rsidRPr="00AB6F48" w:rsidRDefault="003A5FCE" w:rsidP="003A5FCE">
            <w:pPr>
              <w:pBdr>
                <w:top w:val="nil"/>
                <w:left w:val="nil"/>
                <w:bottom w:val="nil"/>
                <w:right w:val="nil"/>
                <w:between w:val="nil"/>
              </w:pBdr>
              <w:spacing w:line="0" w:lineRule="atLeast"/>
              <w:ind w:leftChars="-53" w:left="-106" w:rightChars="-54" w:right="-108" w:firstLine="0"/>
              <w:jc w:val="center"/>
              <w:rPr>
                <w:rFonts w:ascii="標楷體" w:eastAsia="標楷體" w:hAnsi="標楷體" w:cs="標楷體"/>
                <w:color w:val="auto"/>
                <w:sz w:val="28"/>
                <w:szCs w:val="28"/>
              </w:rPr>
            </w:pPr>
          </w:p>
        </w:tc>
        <w:tc>
          <w:tcPr>
            <w:tcW w:w="1559" w:type="dxa"/>
            <w:tcBorders>
              <w:top w:val="single" w:sz="8" w:space="0" w:color="000000"/>
              <w:left w:val="single" w:sz="8" w:space="0" w:color="000000"/>
              <w:bottom w:val="single" w:sz="8" w:space="0" w:color="000000"/>
              <w:right w:val="single" w:sz="8" w:space="0" w:color="000000"/>
            </w:tcBorders>
          </w:tcPr>
          <w:p w:rsidR="003A5FCE" w:rsidRPr="00AB6F48" w:rsidRDefault="003A5FCE" w:rsidP="003A5FCE">
            <w:pPr>
              <w:spacing w:line="0" w:lineRule="atLeast"/>
              <w:ind w:leftChars="-53" w:left="-106" w:rightChars="-54" w:right="-108" w:firstLine="0"/>
              <w:jc w:val="center"/>
              <w:rPr>
                <w:rFonts w:ascii="標楷體" w:eastAsia="標楷體" w:hAnsi="標楷體"/>
                <w:color w:val="auto"/>
                <w:sz w:val="28"/>
                <w:szCs w:val="28"/>
              </w:rPr>
            </w:pPr>
            <w:r w:rsidRPr="00AB6F48">
              <w:rPr>
                <w:rFonts w:ascii="標楷體" w:eastAsia="標楷體" w:hAnsi="標楷體" w:hint="eastAsia"/>
                <w:color w:val="auto"/>
                <w:sz w:val="28"/>
                <w:szCs w:val="28"/>
              </w:rPr>
              <w:t>學習內容</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A5FCE" w:rsidRPr="00AB6F48" w:rsidRDefault="003A5FCE" w:rsidP="003A5FCE">
            <w:pPr>
              <w:spacing w:line="0" w:lineRule="atLeast"/>
              <w:ind w:leftChars="-11" w:left="-22" w:rightChars="-11" w:right="-22" w:firstLine="0"/>
              <w:jc w:val="center"/>
              <w:rPr>
                <w:rFonts w:ascii="標楷體" w:eastAsia="標楷體" w:hAnsi="標楷體"/>
                <w:color w:val="auto"/>
                <w:sz w:val="28"/>
                <w:szCs w:val="28"/>
              </w:rPr>
            </w:pPr>
            <w:r w:rsidRPr="00AB6F48">
              <w:rPr>
                <w:rFonts w:ascii="標楷體" w:eastAsia="標楷體" w:hAnsi="標楷體" w:hint="eastAsia"/>
                <w:color w:val="auto"/>
                <w:sz w:val="28"/>
                <w:szCs w:val="28"/>
              </w:rPr>
              <w:t>學習表現</w:t>
            </w:r>
          </w:p>
        </w:tc>
        <w:tc>
          <w:tcPr>
            <w:tcW w:w="3119" w:type="dxa"/>
            <w:vMerge/>
            <w:tcBorders>
              <w:bottom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577583">
            <w:pPr>
              <w:pBdr>
                <w:top w:val="nil"/>
                <w:left w:val="nil"/>
                <w:bottom w:val="nil"/>
                <w:right w:val="nil"/>
                <w:between w:val="nil"/>
              </w:pBdr>
              <w:spacing w:line="0" w:lineRule="atLeast"/>
              <w:ind w:leftChars="-13" w:left="-26" w:rightChars="-15" w:right="-30" w:firstLine="0"/>
              <w:jc w:val="center"/>
              <w:rPr>
                <w:rFonts w:ascii="標楷體" w:eastAsia="標楷體" w:hAnsi="標楷體" w:cs="標楷體"/>
                <w:color w:val="auto"/>
                <w:sz w:val="28"/>
                <w:szCs w:val="28"/>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13" w:left="-26" w:rightChars="-15" w:right="-30" w:firstLine="0"/>
              <w:jc w:val="center"/>
              <w:rPr>
                <w:rFonts w:ascii="標楷體" w:eastAsia="標楷體" w:hAnsi="標楷體" w:cs="標楷體"/>
                <w:color w:val="auto"/>
                <w:sz w:val="28"/>
                <w:szCs w:val="28"/>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4" w:left="-8" w:rightChars="-9" w:right="-18" w:firstLine="0"/>
              <w:jc w:val="center"/>
              <w:rPr>
                <w:rFonts w:ascii="標楷體" w:eastAsia="標楷體" w:hAnsi="標楷體" w:cs="標楷體"/>
                <w:color w:val="auto"/>
                <w:sz w:val="28"/>
                <w:szCs w:val="28"/>
              </w:rPr>
            </w:pPr>
          </w:p>
        </w:tc>
        <w:tc>
          <w:tcPr>
            <w:tcW w:w="850" w:type="dxa"/>
            <w:vMerge/>
            <w:tcBorders>
              <w:bottom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3A5FCE">
            <w:pPr>
              <w:pBdr>
                <w:top w:val="nil"/>
                <w:left w:val="nil"/>
                <w:bottom w:val="nil"/>
                <w:right w:val="nil"/>
                <w:between w:val="nil"/>
              </w:pBdr>
              <w:spacing w:line="0" w:lineRule="atLeast"/>
              <w:ind w:leftChars="-11" w:left="-22" w:rightChars="-7" w:right="-14" w:firstLine="0"/>
              <w:jc w:val="center"/>
              <w:rPr>
                <w:rFonts w:ascii="標楷體" w:eastAsia="標楷體" w:hAnsi="標楷體" w:cs="標楷體"/>
                <w:color w:val="auto"/>
                <w:sz w:val="28"/>
                <w:szCs w:val="28"/>
              </w:rPr>
            </w:pPr>
          </w:p>
        </w:tc>
        <w:tc>
          <w:tcPr>
            <w:tcW w:w="569" w:type="dxa"/>
            <w:vMerge/>
            <w:tcBorders>
              <w:bottom w:val="single" w:sz="8" w:space="0" w:color="000000"/>
              <w:right w:val="single" w:sz="8" w:space="0" w:color="000000"/>
            </w:tcBorders>
            <w:tcMar>
              <w:top w:w="100" w:type="dxa"/>
              <w:left w:w="20" w:type="dxa"/>
              <w:bottom w:w="100" w:type="dxa"/>
              <w:right w:w="20" w:type="dxa"/>
            </w:tcMar>
            <w:vAlign w:val="center"/>
          </w:tcPr>
          <w:p w:rsidR="003A5FCE" w:rsidRPr="00AB6F48" w:rsidRDefault="003A5FCE" w:rsidP="00867398">
            <w:pPr>
              <w:pBdr>
                <w:top w:val="nil"/>
                <w:left w:val="nil"/>
                <w:bottom w:val="nil"/>
                <w:right w:val="nil"/>
                <w:between w:val="nil"/>
              </w:pBdr>
              <w:spacing w:line="0" w:lineRule="atLeast"/>
              <w:ind w:leftChars="-13" w:left="-26" w:rightChars="-11" w:right="-22" w:firstLine="0"/>
              <w:jc w:val="center"/>
              <w:rPr>
                <w:rFonts w:ascii="標楷體" w:eastAsia="標楷體" w:hAnsi="標楷體" w:cs="標楷體"/>
                <w:color w:val="auto"/>
                <w:sz w:val="28"/>
                <w:szCs w:val="28"/>
              </w:rPr>
            </w:pPr>
          </w:p>
        </w:tc>
        <w:tc>
          <w:tcPr>
            <w:tcW w:w="1784" w:type="dxa"/>
            <w:vMerge/>
            <w:tcBorders>
              <w:bottom w:val="single" w:sz="8" w:space="0" w:color="000000"/>
              <w:right w:val="single" w:sz="8" w:space="0" w:color="000000"/>
            </w:tcBorders>
            <w:vAlign w:val="center"/>
          </w:tcPr>
          <w:p w:rsidR="003A5FCE" w:rsidRPr="00AB6F48" w:rsidRDefault="003A5FCE" w:rsidP="003A5FCE">
            <w:pPr>
              <w:pBdr>
                <w:top w:val="nil"/>
                <w:left w:val="nil"/>
                <w:bottom w:val="nil"/>
                <w:right w:val="nil"/>
                <w:between w:val="nil"/>
              </w:pBdr>
              <w:spacing w:line="0" w:lineRule="atLeast"/>
              <w:ind w:leftChars="-53" w:left="-106" w:rightChars="-54" w:right="-108" w:firstLine="0"/>
              <w:jc w:val="center"/>
              <w:rPr>
                <w:rFonts w:ascii="標楷體" w:eastAsia="標楷體" w:hAnsi="標楷體" w:cs="標楷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sidRPr="00692FBD">
              <w:rPr>
                <w:rFonts w:ascii="標楷體" w:eastAsia="標楷體" w:hAnsi="標楷體" w:cs="標楷體" w:hint="eastAsia"/>
                <w:color w:val="auto"/>
                <w:sz w:val="24"/>
                <w:szCs w:val="24"/>
              </w:rPr>
              <w:t>第1</w:t>
            </w:r>
            <w:proofErr w:type="gramStart"/>
            <w:r w:rsidRPr="00692FBD">
              <w:rPr>
                <w:rFonts w:ascii="標楷體" w:eastAsia="標楷體" w:hAnsi="標楷體" w:cs="標楷體" w:hint="eastAsia"/>
                <w:color w:val="auto"/>
                <w:sz w:val="24"/>
                <w:szCs w:val="24"/>
              </w:rPr>
              <w:t>週</w:t>
            </w:r>
            <w:proofErr w:type="gramEnd"/>
            <w:r w:rsidRPr="00692FBD">
              <w:rPr>
                <w:rFonts w:ascii="標楷體" w:eastAsia="標楷體" w:hAnsi="標楷體" w:cs="標楷體" w:hint="eastAsia"/>
                <w:color w:val="auto"/>
                <w:sz w:val="24"/>
                <w:szCs w:val="24"/>
              </w:rPr>
              <w:t>(8/31~9/6)</w:t>
            </w:r>
          </w:p>
        </w:tc>
        <w:tc>
          <w:tcPr>
            <w:tcW w:w="1559" w:type="dxa"/>
            <w:tcBorders>
              <w:top w:val="single" w:sz="8" w:space="0" w:color="000000"/>
              <w:left w:val="single" w:sz="8" w:space="0" w:color="000000"/>
              <w:bottom w:val="single" w:sz="8" w:space="0" w:color="000000"/>
              <w:right w:val="single" w:sz="8" w:space="0" w:color="000000"/>
            </w:tcBorders>
          </w:tcPr>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公Aa-Ⅳ-1 什麼是公民？</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"公1a-Ⅳ-1 理解公民知識的核心概念。</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社2a-Ⅳ-1 敏銳察覺人與環境的互動關係及其淵源。</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w:t>
            </w:r>
            <w:r w:rsidRPr="00AB6F48">
              <w:rPr>
                <w:rFonts w:ascii="標楷體" w:eastAsia="標楷體" w:hAnsi="標楷體" w:cs="標楷體"/>
                <w:color w:val="auto"/>
                <w:sz w:val="28"/>
                <w:szCs w:val="28"/>
              </w:rPr>
              <w:t>2a-</w:t>
            </w:r>
            <w:r w:rsidRPr="00AB6F48">
              <w:rPr>
                <w:rFonts w:ascii="標楷體" w:eastAsia="標楷體" w:hAnsi="標楷體" w:cs="標楷體" w:hint="eastAsia"/>
                <w:color w:val="auto"/>
                <w:sz w:val="28"/>
                <w:szCs w:val="28"/>
              </w:rPr>
              <w:t>Ⅳ</w:t>
            </w:r>
            <w:r w:rsidRPr="00AB6F48">
              <w:rPr>
                <w:rFonts w:ascii="標楷體" w:eastAsia="標楷體" w:hAnsi="標楷體" w:cs="標楷體"/>
                <w:color w:val="auto"/>
                <w:sz w:val="28"/>
                <w:szCs w:val="28"/>
              </w:rPr>
              <w:t xml:space="preserve">-2 </w:t>
            </w:r>
            <w:r w:rsidRPr="00AB6F48">
              <w:rPr>
                <w:rFonts w:ascii="標楷體" w:eastAsia="標楷體" w:hAnsi="標楷體" w:cs="標楷體" w:hint="eastAsia"/>
                <w:color w:val="auto"/>
                <w:sz w:val="28"/>
                <w:szCs w:val="28"/>
              </w:rPr>
              <w:t>關注生活周遭的重要議題及其脈絡，發展本土意識與在地關懷。</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社2b-Ⅳ-1 感受個人或不同群體在社會處境中的經歷與情緒，並了解其抉擇。</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社2c-Ⅳ-1 從歷史或社會事件中，省思自身或所屬群體的文化淵源、處境及自主性。</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社2c-Ⅳ-2 珍視重要的公民價值並願意付諸行動。</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第一章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公民與公民德性</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1.什麼是國民？什麼是公民？</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2.說明各國選舉權的年齡。</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t>3.說明不同年齡的公民權。</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jc w:val="left"/>
              <w:rPr>
                <w:rFonts w:ascii="標楷體" w:eastAsia="標楷體" w:hAnsi="標楷體"/>
                <w:color w:val="auto"/>
                <w:sz w:val="28"/>
                <w:szCs w:val="28"/>
              </w:rPr>
            </w:pPr>
            <w:r w:rsidRPr="00AB6F48">
              <w:rPr>
                <w:rFonts w:ascii="標楷體" w:eastAsia="標楷體" w:hAnsi="標楷體" w:hint="eastAsia"/>
                <w:color w:val="auto"/>
                <w:sz w:val="28"/>
                <w:szCs w:val="28"/>
              </w:rPr>
              <w:t>1.蒐集瑞</w:t>
            </w:r>
            <w:proofErr w:type="gramStart"/>
            <w:r w:rsidRPr="00AB6F48">
              <w:rPr>
                <w:rFonts w:ascii="標楷體" w:eastAsia="標楷體" w:hAnsi="標楷體" w:hint="eastAsia"/>
                <w:color w:val="auto"/>
                <w:sz w:val="28"/>
                <w:szCs w:val="28"/>
              </w:rPr>
              <w:t>莎</w:t>
            </w:r>
            <w:proofErr w:type="gramEnd"/>
            <w:r w:rsidRPr="00AB6F48">
              <w:rPr>
                <w:rFonts w:ascii="標楷體" w:eastAsia="標楷體" w:hAnsi="標楷體" w:hint="eastAsia"/>
                <w:color w:val="auto"/>
                <w:sz w:val="28"/>
                <w:szCs w:val="28"/>
              </w:rPr>
              <w:t>取得中華民國國籍的相關新聞報導影片。</w:t>
            </w:r>
          </w:p>
          <w:p w:rsidR="00E66435" w:rsidRPr="00AB6F48" w:rsidRDefault="00E66435" w:rsidP="00E66435">
            <w:pPr>
              <w:spacing w:line="0" w:lineRule="atLeast"/>
              <w:ind w:leftChars="-4" w:left="-8" w:rightChars="-9" w:right="-18"/>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2.蒐集各國給予投票權的相關新聞資料。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6" w:rightChars="-11" w:right="-22" w:firstLine="4"/>
              <w:jc w:val="left"/>
              <w:rPr>
                <w:rFonts w:ascii="標楷體" w:eastAsia="標楷體" w:hAnsi="標楷體" w:cs="標楷體"/>
                <w:color w:val="auto"/>
                <w:sz w:val="28"/>
                <w:szCs w:val="28"/>
              </w:rPr>
            </w:pPr>
            <w:r w:rsidRPr="002C5969">
              <w:rPr>
                <w:rFonts w:ascii="標楷體" w:eastAsia="標楷體" w:hAnsi="標楷體" w:hint="eastAsia"/>
                <w:color w:val="008000"/>
                <w:sz w:val="28"/>
                <w:szCs w:val="28"/>
              </w:rPr>
              <w:t>國際教育</w:t>
            </w:r>
          </w:p>
        </w:tc>
        <w:tc>
          <w:tcPr>
            <w:tcW w:w="1784" w:type="dxa"/>
            <w:tcBorders>
              <w:top w:val="single" w:sz="8" w:space="0" w:color="000000"/>
              <w:bottom w:val="single" w:sz="8" w:space="0" w:color="000000"/>
              <w:right w:val="single" w:sz="8" w:space="0" w:color="000000"/>
            </w:tcBorders>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(9/7~9/13)</w:t>
            </w:r>
          </w:p>
        </w:tc>
        <w:tc>
          <w:tcPr>
            <w:tcW w:w="1559" w:type="dxa"/>
            <w:tcBorders>
              <w:top w:val="single" w:sz="8" w:space="0" w:color="000000"/>
              <w:left w:val="single" w:sz="8" w:space="0" w:color="000000"/>
              <w:bottom w:val="single" w:sz="8" w:space="0" w:color="000000"/>
              <w:right w:val="single" w:sz="8" w:space="0" w:color="000000"/>
            </w:tcBorders>
          </w:tcPr>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公Aa-Ⅳ-1 什麼是公民？</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"公1a-Ⅳ-1 理解公民知識的核心概念。</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社2a-Ⅳ-1 敏銳察覺人與環境</w:t>
            </w:r>
            <w:r w:rsidRPr="00AB6F48">
              <w:rPr>
                <w:rFonts w:ascii="標楷體" w:eastAsia="標楷體" w:hAnsi="標楷體" w:cs="標楷體" w:hint="eastAsia"/>
                <w:color w:val="auto"/>
                <w:sz w:val="28"/>
                <w:szCs w:val="28"/>
              </w:rPr>
              <w:lastRenderedPageBreak/>
              <w:t>的互動關係及其淵源。</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w:t>
            </w:r>
            <w:r w:rsidRPr="00AB6F48">
              <w:rPr>
                <w:rFonts w:ascii="標楷體" w:eastAsia="標楷體" w:hAnsi="標楷體" w:cs="標楷體"/>
                <w:color w:val="auto"/>
                <w:sz w:val="28"/>
                <w:szCs w:val="28"/>
              </w:rPr>
              <w:t>2a-</w:t>
            </w:r>
            <w:r w:rsidRPr="00AB6F48">
              <w:rPr>
                <w:rFonts w:ascii="標楷體" w:eastAsia="標楷體" w:hAnsi="標楷體" w:cs="標楷體" w:hint="eastAsia"/>
                <w:color w:val="auto"/>
                <w:sz w:val="28"/>
                <w:szCs w:val="28"/>
              </w:rPr>
              <w:t>Ⅳ</w:t>
            </w:r>
            <w:r w:rsidRPr="00AB6F48">
              <w:rPr>
                <w:rFonts w:ascii="標楷體" w:eastAsia="標楷體" w:hAnsi="標楷體" w:cs="標楷體"/>
                <w:color w:val="auto"/>
                <w:sz w:val="28"/>
                <w:szCs w:val="28"/>
              </w:rPr>
              <w:t xml:space="preserve">-2 </w:t>
            </w:r>
            <w:r w:rsidRPr="00AB6F48">
              <w:rPr>
                <w:rFonts w:ascii="標楷體" w:eastAsia="標楷體" w:hAnsi="標楷體" w:cs="標楷體" w:hint="eastAsia"/>
                <w:color w:val="auto"/>
                <w:sz w:val="28"/>
                <w:szCs w:val="28"/>
              </w:rPr>
              <w:t>關注生活周遭的重要議題及其脈絡，發展本土意識與在地關懷。</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社2b-Ⅳ-1 感受個人或不同群體在社會處境中的經歷與情緒，並了解其抉擇。</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社2c-Ⅳ-1 從歷史或社會事件中，省思自身或所屬群體的文化淵源、處境及自主性。</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社2c-Ⅳ-2 珍視重要的公民價值並願意付諸行動。</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第一章</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lastRenderedPageBreak/>
              <w:t>公民與公民德性</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1.</w:t>
            </w:r>
            <w:r w:rsidRPr="00AB6F48">
              <w:rPr>
                <w:rFonts w:ascii="標楷體" w:eastAsia="標楷體" w:hAnsi="標楷體" w:cs="標楷體" w:hint="eastAsia"/>
                <w:color w:val="auto"/>
                <w:sz w:val="28"/>
                <w:szCs w:val="28"/>
              </w:rPr>
              <w:t>什麼是國民？什麼是公民？</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2.</w:t>
            </w:r>
            <w:r w:rsidRPr="00AB6F48">
              <w:rPr>
                <w:rFonts w:ascii="標楷體" w:eastAsia="標楷體" w:hAnsi="標楷體" w:cs="標楷體" w:hint="eastAsia"/>
                <w:color w:val="auto"/>
                <w:sz w:val="28"/>
                <w:szCs w:val="28"/>
              </w:rPr>
              <w:t>說明各國選舉權的年齡。</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3.</w:t>
            </w:r>
            <w:r w:rsidRPr="00AB6F48">
              <w:rPr>
                <w:rFonts w:ascii="標楷體" w:eastAsia="標楷體" w:hAnsi="標楷體" w:cs="標楷體" w:hint="eastAsia"/>
                <w:color w:val="auto"/>
                <w:sz w:val="28"/>
                <w:szCs w:val="28"/>
              </w:rPr>
              <w:t>說明不同年齡的公民權。</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jc w:val="left"/>
              <w:rPr>
                <w:rFonts w:ascii="標楷體" w:eastAsia="標楷體" w:hAnsi="標楷體"/>
                <w:color w:val="auto"/>
                <w:sz w:val="28"/>
                <w:szCs w:val="28"/>
              </w:rPr>
            </w:pPr>
            <w:r w:rsidRPr="00AB6F48">
              <w:rPr>
                <w:rFonts w:ascii="標楷體" w:eastAsia="標楷體" w:hAnsi="標楷體" w:hint="eastAsia"/>
                <w:color w:val="auto"/>
                <w:sz w:val="28"/>
                <w:szCs w:val="28"/>
              </w:rPr>
              <w:t>1.蒐集瑞</w:t>
            </w:r>
            <w:proofErr w:type="gramStart"/>
            <w:r w:rsidRPr="00AB6F48">
              <w:rPr>
                <w:rFonts w:ascii="標楷體" w:eastAsia="標楷體" w:hAnsi="標楷體" w:hint="eastAsia"/>
                <w:color w:val="auto"/>
                <w:sz w:val="28"/>
                <w:szCs w:val="28"/>
              </w:rPr>
              <w:t>莎</w:t>
            </w:r>
            <w:proofErr w:type="gramEnd"/>
            <w:r w:rsidRPr="00AB6F48">
              <w:rPr>
                <w:rFonts w:ascii="標楷體" w:eastAsia="標楷體" w:hAnsi="標楷體" w:hint="eastAsia"/>
                <w:color w:val="auto"/>
                <w:sz w:val="28"/>
                <w:szCs w:val="28"/>
              </w:rPr>
              <w:t>取得中華民國國籍的相關新</w:t>
            </w:r>
            <w:r w:rsidRPr="00AB6F48">
              <w:rPr>
                <w:rFonts w:ascii="標楷體" w:eastAsia="標楷體" w:hAnsi="標楷體" w:hint="eastAsia"/>
                <w:color w:val="auto"/>
                <w:sz w:val="28"/>
                <w:szCs w:val="28"/>
              </w:rPr>
              <w:lastRenderedPageBreak/>
              <w:t>聞報導影片。</w:t>
            </w:r>
          </w:p>
          <w:p w:rsidR="00E66435" w:rsidRPr="00AB6F48" w:rsidRDefault="00E66435" w:rsidP="00E66435">
            <w:pPr>
              <w:spacing w:line="0" w:lineRule="atLeast"/>
              <w:ind w:leftChars="-4" w:left="-8" w:rightChars="-9" w:right="-1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2.蒐集各國給予投票權的相關新聞資料。</w:t>
            </w:r>
          </w:p>
          <w:p w:rsidR="00E66435" w:rsidRPr="00AB6F48" w:rsidRDefault="00E66435" w:rsidP="00E66435">
            <w:pPr>
              <w:spacing w:line="0" w:lineRule="atLeast"/>
              <w:ind w:leftChars="-4" w:left="-8" w:rightChars="-9" w:right="-18" w:firstLine="0"/>
              <w:jc w:val="left"/>
              <w:rPr>
                <w:rFonts w:ascii="標楷體" w:eastAsia="標楷體" w:hAnsi="標楷體" w:cs="標楷體"/>
                <w:color w:val="auto"/>
                <w:sz w:val="28"/>
                <w:szCs w:val="28"/>
              </w:rPr>
            </w:pP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1.課堂發言</w:t>
            </w:r>
            <w:r w:rsidRPr="00AB6F48">
              <w:rPr>
                <w:rFonts w:ascii="標楷體" w:eastAsia="標楷體" w:hAnsi="標楷體" w:hint="eastAsia"/>
                <w:color w:val="auto"/>
                <w:sz w:val="28"/>
                <w:szCs w:val="28"/>
              </w:rPr>
              <w:br/>
              <w:t>2.資料</w:t>
            </w:r>
            <w:r w:rsidRPr="00AB6F48">
              <w:rPr>
                <w:rFonts w:ascii="標楷體" w:eastAsia="標楷體" w:hAnsi="標楷體" w:hint="eastAsia"/>
                <w:color w:val="auto"/>
                <w:sz w:val="28"/>
                <w:szCs w:val="28"/>
              </w:rPr>
              <w:lastRenderedPageBreak/>
              <w:t>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標楷體"/>
                <w:color w:val="auto"/>
                <w:sz w:val="28"/>
                <w:szCs w:val="28"/>
              </w:rPr>
            </w:pPr>
            <w:r w:rsidRPr="002C5969">
              <w:rPr>
                <w:rFonts w:ascii="標楷體" w:eastAsia="標楷體" w:hAnsi="標楷體" w:hint="eastAsia"/>
                <w:color w:val="008000"/>
                <w:sz w:val="28"/>
                <w:szCs w:val="28"/>
              </w:rPr>
              <w:lastRenderedPageBreak/>
              <w:t>國際教育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第3</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(9/14~9/20)</w:t>
            </w:r>
          </w:p>
        </w:tc>
        <w:tc>
          <w:tcPr>
            <w:tcW w:w="1559" w:type="dxa"/>
            <w:tcBorders>
              <w:top w:val="single" w:sz="8" w:space="0" w:color="000000"/>
              <w:left w:val="single" w:sz="8" w:space="0" w:color="000000"/>
              <w:bottom w:val="single" w:sz="8" w:space="0" w:color="000000"/>
              <w:right w:val="single" w:sz="8" w:space="0" w:color="000000"/>
            </w:tcBorders>
          </w:tcPr>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公Aa-Ⅳ-1 什麼是公民？</w:t>
            </w:r>
          </w:p>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公Aa-Ⅳ-2 現代公民必須具備哪些基本的德性？為什麼？"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社2c-Ⅳ-1 從歷史或社會事件中，省思自身或所屬群體的文化淵源、處境及自主性。</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社2c-Ⅳ-2 珍視重要的公民價值並願意付諸行動。</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第一章</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t>公民與公民德性</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1.</w:t>
            </w:r>
            <w:r w:rsidRPr="00AB6F48">
              <w:rPr>
                <w:rFonts w:ascii="標楷體" w:eastAsia="標楷體" w:hAnsi="標楷體" w:cs="標楷體" w:hint="eastAsia"/>
                <w:color w:val="auto"/>
                <w:sz w:val="28"/>
                <w:szCs w:val="28"/>
              </w:rPr>
              <w:t>說明為什麼要遵守法律秩序。</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2.</w:t>
            </w:r>
            <w:r w:rsidRPr="00AB6F48">
              <w:rPr>
                <w:rFonts w:ascii="標楷體" w:eastAsia="標楷體" w:hAnsi="標楷體" w:cs="標楷體" w:hint="eastAsia"/>
                <w:color w:val="auto"/>
                <w:sz w:val="28"/>
                <w:szCs w:val="28"/>
              </w:rPr>
              <w:t>說明如何以理性批判的態度面對事物。</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3.</w:t>
            </w:r>
            <w:r w:rsidRPr="00AB6F48">
              <w:rPr>
                <w:rFonts w:ascii="標楷體" w:eastAsia="標楷體" w:hAnsi="標楷體" w:cs="標楷體" w:hint="eastAsia"/>
                <w:color w:val="auto"/>
                <w:sz w:val="28"/>
                <w:szCs w:val="28"/>
              </w:rPr>
              <w:t>說明如何以和平尊重包容的態度面對他人與我們</w:t>
            </w:r>
            <w:r w:rsidRPr="00AB6F48">
              <w:rPr>
                <w:rFonts w:ascii="標楷體" w:eastAsia="標楷體" w:hAnsi="標楷體" w:cs="標楷體" w:hint="eastAsia"/>
                <w:color w:val="auto"/>
                <w:sz w:val="28"/>
                <w:szCs w:val="28"/>
              </w:rPr>
              <w:lastRenderedPageBreak/>
              <w:t>的意見不同。</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4.</w:t>
            </w:r>
            <w:r w:rsidRPr="00AB6F48">
              <w:rPr>
                <w:rFonts w:ascii="標楷體" w:eastAsia="標楷體" w:hAnsi="標楷體" w:cs="標楷體" w:hint="eastAsia"/>
                <w:color w:val="auto"/>
                <w:sz w:val="28"/>
                <w:szCs w:val="28"/>
              </w:rPr>
              <w:t>說明如何在民主政治中落實少數服從多數，多數尊重少數的內涵。</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蒐集2018年公投的議題、正反意見等資料</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品德教育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第4</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(9/21~9/27)</w:t>
            </w:r>
          </w:p>
        </w:tc>
        <w:tc>
          <w:tcPr>
            <w:tcW w:w="1559" w:type="dxa"/>
            <w:tcBorders>
              <w:top w:val="single" w:sz="8" w:space="0" w:color="000000"/>
              <w:left w:val="single" w:sz="8" w:space="0" w:color="000000"/>
              <w:bottom w:val="single" w:sz="8" w:space="0" w:color="000000"/>
              <w:right w:val="single" w:sz="8" w:space="0" w:color="000000"/>
            </w:tcBorders>
          </w:tcPr>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公Aa-Ⅳ-2 現代公民必須具備哪些基本的德性？為什麼？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w:t>
            </w:r>
            <w:r w:rsidRPr="00AB6F48">
              <w:rPr>
                <w:rFonts w:ascii="標楷體" w:eastAsia="標楷體" w:hAnsi="標楷體" w:cs="標楷體"/>
                <w:color w:val="auto"/>
                <w:sz w:val="28"/>
                <w:szCs w:val="28"/>
              </w:rPr>
              <w:t>2a-</w:t>
            </w:r>
            <w:r w:rsidRPr="00AB6F48">
              <w:rPr>
                <w:rFonts w:ascii="標楷體" w:eastAsia="標楷體" w:hAnsi="標楷體" w:cs="標楷體" w:hint="eastAsia"/>
                <w:color w:val="auto"/>
                <w:sz w:val="28"/>
                <w:szCs w:val="28"/>
              </w:rPr>
              <w:t>Ⅳ</w:t>
            </w:r>
            <w:r w:rsidRPr="00AB6F48">
              <w:rPr>
                <w:rFonts w:ascii="標楷體" w:eastAsia="標楷體" w:hAnsi="標楷體" w:cs="標楷體"/>
                <w:color w:val="auto"/>
                <w:sz w:val="28"/>
                <w:szCs w:val="28"/>
              </w:rPr>
              <w:t xml:space="preserve">-2 </w:t>
            </w:r>
            <w:r w:rsidRPr="00AB6F48">
              <w:rPr>
                <w:rFonts w:ascii="標楷體" w:eastAsia="標楷體" w:hAnsi="標楷體" w:cs="標楷體" w:hint="eastAsia"/>
                <w:color w:val="auto"/>
                <w:sz w:val="28"/>
                <w:szCs w:val="28"/>
              </w:rPr>
              <w:t>關注生活周遭的重要議題及其脈絡，發展本土意識與在地關懷。</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第一章</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t>公民與公民德性</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1.</w:t>
            </w:r>
            <w:r w:rsidRPr="00AB6F48">
              <w:rPr>
                <w:rFonts w:ascii="標楷體" w:eastAsia="標楷體" w:hAnsi="標楷體" w:cs="標楷體" w:hint="eastAsia"/>
                <w:color w:val="auto"/>
                <w:sz w:val="28"/>
                <w:szCs w:val="28"/>
              </w:rPr>
              <w:t>說明如何以和平尊重包容的態度面對他人與我們的意見不同。</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Pr>
                <w:rFonts w:ascii="標楷體" w:eastAsia="標楷體" w:hAnsi="標楷體" w:cs="標楷體" w:hint="eastAsia"/>
                <w:color w:val="auto"/>
                <w:sz w:val="28"/>
                <w:szCs w:val="28"/>
              </w:rPr>
              <w:t>2.</w:t>
            </w:r>
            <w:r w:rsidRPr="00AB6F48">
              <w:rPr>
                <w:rFonts w:ascii="標楷體" w:eastAsia="標楷體" w:hAnsi="標楷體" w:cs="標楷體" w:hint="eastAsia"/>
                <w:color w:val="auto"/>
                <w:sz w:val="28"/>
                <w:szCs w:val="28"/>
              </w:rPr>
              <w:t>說明如何在民主政治中落實少數服從多數，多數尊重少數的內涵。</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蒐集2018年公投的議題、正反意見等資料</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2.紙筆測驗</w:t>
            </w:r>
            <w:r w:rsidRPr="00AB6F48">
              <w:rPr>
                <w:rFonts w:ascii="標楷體" w:eastAsia="標楷體" w:hAnsi="標楷體" w:hint="eastAsia"/>
                <w:color w:val="auto"/>
                <w:sz w:val="28"/>
                <w:szCs w:val="28"/>
              </w:rPr>
              <w:br/>
              <w:t>3.資料蒐集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品德教育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第5</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(9/28~10/4)</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公Ab-Ⅳ-1 民主國家中權力與權利的差別及關聯。</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社1a-Ⅳ-1 發覺生活經驗或社會現象與社會領域內容知識的關係。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社2c-Ⅳ-1 從歷史或社會事件中，省思自身或所屬群體的文化淵源、處境及自主性。</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r>
            <w:r w:rsidRPr="00AB6F48">
              <w:rPr>
                <w:rFonts w:ascii="標楷體" w:eastAsia="標楷體" w:hAnsi="標楷體" w:hint="eastAsia"/>
                <w:color w:val="auto"/>
                <w:sz w:val="28"/>
                <w:szCs w:val="28"/>
              </w:rPr>
              <w:lastRenderedPageBreak/>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第二章</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權利與校園生活</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什麼是權力？什麼是權利？請同學舉實際生活中的例子說明之。</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蒐集憲法有關人民基本權利的資料</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人權教育</w:t>
            </w: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法治教育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第6</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(10/5~10/11)</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公Ab-Ⅳ-2 學生們在校園中享有哪些權利？如何在校園生活中實踐公民德性？</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公1a-Ⅳ-1 理解公民知識的核心概念。</w:t>
            </w:r>
            <w:r w:rsidRPr="00AB6F48">
              <w:rPr>
                <w:rFonts w:ascii="標楷體" w:eastAsia="標楷體" w:hAnsi="標楷體" w:hint="eastAsia"/>
                <w:color w:val="auto"/>
                <w:sz w:val="28"/>
                <w:szCs w:val="28"/>
              </w:rPr>
              <w:br/>
              <w:t>社1b-Ⅳ-1 應用社會領域內容知識解析生活經驗或社會現象。</w:t>
            </w:r>
            <w:r w:rsidRPr="00AB6F48">
              <w:rPr>
                <w:rFonts w:ascii="標楷體" w:eastAsia="標楷體" w:hAnsi="標楷體" w:hint="eastAsia"/>
                <w:color w:val="auto"/>
                <w:sz w:val="28"/>
                <w:szCs w:val="28"/>
              </w:rPr>
              <w:br/>
              <w:t>社1c-Ⅳ-1 評估社會領域內容知識與多元觀點，並提出自己的看法。</w:t>
            </w:r>
            <w:r w:rsidRPr="00AB6F48">
              <w:rPr>
                <w:rFonts w:ascii="標楷體" w:eastAsia="標楷體" w:hAnsi="標楷體" w:hint="eastAsia"/>
                <w:color w:val="auto"/>
                <w:sz w:val="28"/>
                <w:szCs w:val="28"/>
              </w:rPr>
              <w:br/>
              <w:t>社2b-Ⅳ-1 感受個人或不同群體在社會處境中的經歷與情緒，並了解其抉擇。</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社3c-Ⅳ-1 聆聽他人意見，表達自我觀點，並能以同理心與他人討論。</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第二章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權利與校園生活</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什麼是兒童權利公約？說明其生存權、發展權、受保護權及參與權等內涵。</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衛生福利部社會及家庭署發布有關兒童權利公約的宣傳動畫</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人權教育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第7</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(10/12~10/18)</w:t>
            </w:r>
          </w:p>
          <w:p w:rsidR="00E66435" w:rsidRPr="00692FBD" w:rsidRDefault="00E66435" w:rsidP="00E66435">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10/15~10/16第1次定期評量</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公Ab-Ⅳ-2 學生們在校園中享有哪些權利？如何在校園生</w:t>
            </w:r>
            <w:r w:rsidRPr="00AB6F48">
              <w:rPr>
                <w:rFonts w:ascii="標楷體" w:eastAsia="標楷體" w:hAnsi="標楷體" w:hint="eastAsia"/>
                <w:color w:val="auto"/>
                <w:sz w:val="28"/>
                <w:szCs w:val="28"/>
              </w:rPr>
              <w:lastRenderedPageBreak/>
              <w:t>活中實踐公民德性？</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社1a-Ⅳ-1 發覺生活經驗或社會現象與社會領域內容知識的關係。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r>
            <w:r w:rsidRPr="00AB6F48">
              <w:rPr>
                <w:rFonts w:ascii="標楷體" w:eastAsia="標楷體" w:hAnsi="標楷體" w:hint="eastAsia"/>
                <w:color w:val="auto"/>
                <w:sz w:val="28"/>
                <w:szCs w:val="28"/>
              </w:rPr>
              <w:lastRenderedPageBreak/>
              <w:t>社2a-Ⅳ-2 關注生活周遭的重要議題及其脈絡，發展本土意識與在地關懷。</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第二章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權利與校園生活</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什麼是兒童權利公約？說</w:t>
            </w:r>
            <w:r w:rsidRPr="00AB6F48">
              <w:rPr>
                <w:rFonts w:ascii="標楷體" w:eastAsia="標楷體" w:hAnsi="標楷體" w:cs="標楷體" w:hint="eastAsia"/>
                <w:color w:val="auto"/>
                <w:sz w:val="28"/>
                <w:szCs w:val="28"/>
              </w:rPr>
              <w:lastRenderedPageBreak/>
              <w:t>明其生存權、發展權、受保護權及參與權等內涵。</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衛生福利部社會及家庭署發布有關兒童權利公約的宣傳動畫</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生命教育</w:t>
            </w: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國際教育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第8</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(10/19~10/25)</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公Ab-Ⅳ-2 學生們在校園中享有哪些權利？如何在校園生活中實踐公民德性？</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社1a-Ⅳ-1 發覺生活經驗或社會現象與社會領域內容知識的關係。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社2a-Ⅳ-2 關注生活周遭的重要議題及其脈絡，發展本土意識與在地關懷。</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第二章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權利與校園生活</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1.說明如何尊重不同人格特質的同學，請同學分享如果不尊重會造成什麼負面的影響。</w:t>
            </w:r>
          </w:p>
          <w:p w:rsidR="00E66435" w:rsidRPr="00AB6F48" w:rsidRDefault="00E66435" w:rsidP="00E66435">
            <w:pPr>
              <w:spacing w:line="0" w:lineRule="atLeast"/>
              <w:ind w:leftChars="-13" w:left="-24" w:rightChars="-3" w:right="-6" w:hanging="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2.說明如何以民主的方式討論公共事務。</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蒐集校園</w:t>
            </w:r>
            <w:proofErr w:type="gramStart"/>
            <w:r w:rsidRPr="00AB6F48">
              <w:rPr>
                <w:rFonts w:ascii="標楷體" w:eastAsia="標楷體" w:hAnsi="標楷體" w:cs="標楷體"/>
                <w:color w:val="auto"/>
                <w:sz w:val="28"/>
                <w:szCs w:val="28"/>
              </w:rPr>
              <w:t>霸凌實</w:t>
            </w:r>
            <w:proofErr w:type="gramEnd"/>
            <w:r w:rsidRPr="00AB6F48">
              <w:rPr>
                <w:rFonts w:ascii="標楷體" w:eastAsia="標楷體" w:hAnsi="標楷體" w:cs="標楷體"/>
                <w:color w:val="auto"/>
                <w:sz w:val="28"/>
                <w:szCs w:val="28"/>
              </w:rPr>
              <w:t>資料或相關新聞報導</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2.紙筆測驗</w:t>
            </w:r>
            <w:r w:rsidRPr="00AB6F48">
              <w:rPr>
                <w:rFonts w:ascii="標楷體" w:eastAsia="標楷體" w:hAnsi="標楷體" w:hint="eastAsia"/>
                <w:color w:val="auto"/>
                <w:sz w:val="28"/>
                <w:szCs w:val="28"/>
              </w:rPr>
              <w:br/>
              <w:t>3.資料蒐集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品德教育</w:t>
            </w: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生命教育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第9</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(10/26~11/1)</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公Ba-Ⅳ-1 為什麼家庭是基本及重</w:t>
            </w:r>
            <w:r w:rsidRPr="00AB6F48">
              <w:rPr>
                <w:rFonts w:ascii="標楷體" w:eastAsia="標楷體" w:hAnsi="標楷體" w:hint="eastAsia"/>
                <w:color w:val="auto"/>
                <w:sz w:val="28"/>
                <w:szCs w:val="28"/>
              </w:rPr>
              <w:lastRenderedPageBreak/>
              <w:t>要的社會組織？</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lastRenderedPageBreak/>
              <w:t>"公1a-Ⅳ-1 理解公民知識的核心概念。</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社1b-Ⅳ-1 應用社會領域內容</w:t>
            </w:r>
            <w:r w:rsidRPr="00AB6F48">
              <w:rPr>
                <w:rFonts w:ascii="標楷體" w:eastAsia="標楷體" w:hAnsi="標楷體" w:cs="標楷體" w:hint="eastAsia"/>
                <w:color w:val="auto"/>
                <w:sz w:val="28"/>
                <w:szCs w:val="28"/>
              </w:rPr>
              <w:lastRenderedPageBreak/>
              <w:t>知識解析生活經驗或社會現象。</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社2a-Ⅳ-1 敏銳察覺人與環境的互動關係及其淵源。</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社3b-Ⅳ-1適當選用多種管道蒐集與社會領域相關的資料。</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社3c-Ⅳ-1 聆聽他人意見，表達自我觀點，並能以同理心與他人討論。"</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三</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家庭生活</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1.說明家庭的生育功能。</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2.說明家庭的保護與照顧功能。</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3.說明家庭的教育功能，說明孩童如何在家庭中學習社會化及性別角色的概念。</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4.說明家庭的經濟功能。</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蒐集家庭各項功能的實際生活案例資</w:t>
            </w:r>
            <w:r w:rsidRPr="00AB6F48">
              <w:rPr>
                <w:rFonts w:ascii="標楷體" w:eastAsia="標楷體" w:hAnsi="標楷體" w:cs="標楷體"/>
                <w:bCs/>
                <w:color w:val="auto"/>
                <w:sz w:val="28"/>
                <w:szCs w:val="28"/>
              </w:rPr>
              <w:lastRenderedPageBreak/>
              <w:t>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1.課堂發言</w:t>
            </w:r>
            <w:r w:rsidRPr="00AB6F48">
              <w:rPr>
                <w:rFonts w:ascii="標楷體" w:eastAsia="標楷體" w:hAnsi="標楷體" w:hint="eastAsia"/>
                <w:color w:val="auto"/>
                <w:sz w:val="28"/>
                <w:szCs w:val="28"/>
              </w:rPr>
              <w:br/>
              <w:t>2.資料</w:t>
            </w:r>
            <w:r w:rsidRPr="00AB6F48">
              <w:rPr>
                <w:rFonts w:ascii="標楷體" w:eastAsia="標楷體" w:hAnsi="標楷體" w:hint="eastAsia"/>
                <w:color w:val="auto"/>
                <w:sz w:val="28"/>
                <w:szCs w:val="28"/>
              </w:rPr>
              <w:lastRenderedPageBreak/>
              <w:t>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lastRenderedPageBreak/>
              <w:t>家庭教育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第10</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(11/2~11/8)</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公Ba-Ⅳ-3 家人間的親屬關係在法律上是如何形成的？親子之間為何互有權利與義務？</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社1a-Ⅳ-1 發覺生活經驗或社會現象與社會領域內容知識的關係。</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公1a-Ⅳ-1 理解公民知識的核心概念。</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社1c-Ⅳ-1評估社會領域內容知識與多元觀點，並提出自己的看法。</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社2a-Ⅳ-1 敏銳察覺人與環境的互動關係及其淵源。</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社3c-Ⅳ-1 聆聽他人意見，表達自我觀點，並能以同理心與他人討論。</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三</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家庭生活</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1.說明民法中有關配偶的概念。</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2.說明民法中有關血親的概念，比較自然血親及法定血親的不同。</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3.說明民法中有關姻親的概念，比較配偶的血親、血親的配偶及配偶的血親的配偶的不同。</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4.說明親屬關係示意圖。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蒐集民法親屬篇相關法律條文及解釋資料。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家庭教育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第11</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(11/9~11/15)</w:t>
            </w:r>
          </w:p>
        </w:tc>
        <w:tc>
          <w:tcPr>
            <w:tcW w:w="1559" w:type="dxa"/>
            <w:tcBorders>
              <w:top w:val="single" w:sz="8" w:space="0" w:color="000000"/>
              <w:left w:val="single" w:sz="8" w:space="0" w:color="000000"/>
              <w:bottom w:val="single" w:sz="8" w:space="0" w:color="000000"/>
              <w:right w:val="single" w:sz="8" w:space="0" w:color="000000"/>
            </w:tcBorders>
          </w:tcPr>
          <w:p w:rsidR="00E66435" w:rsidRPr="00AB6F48" w:rsidRDefault="00E66435" w:rsidP="00E66435">
            <w:pPr>
              <w:pStyle w:val="Default"/>
              <w:spacing w:line="0" w:lineRule="atLeast"/>
              <w:ind w:leftChars="-53" w:left="-106" w:rightChars="-54" w:right="-108" w:firstLine="0"/>
              <w:jc w:val="left"/>
              <w:rPr>
                <w:rFonts w:eastAsia="標楷體"/>
                <w:color w:val="auto"/>
                <w:sz w:val="28"/>
                <w:szCs w:val="28"/>
              </w:rPr>
            </w:pPr>
            <w:r w:rsidRPr="00AB6F48">
              <w:rPr>
                <w:rFonts w:eastAsia="標楷體" w:hint="eastAsia"/>
                <w:color w:val="auto"/>
                <w:sz w:val="28"/>
                <w:szCs w:val="28"/>
              </w:rPr>
              <w:t>公Ba-Ⅳ-3 家人間的親屬關係在法律上是如何形成的？親子之間為何互有權利與義務？</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公1a-Ⅳ-1 理解公民知識的核心概念。</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社2a-Ⅳ-2 關注生活周遭的重要議題及其脈絡，發展本土意識與在地關懷。</w:t>
            </w:r>
            <w:r w:rsidRPr="00AB6F48">
              <w:rPr>
                <w:rFonts w:ascii="標楷體" w:eastAsia="標楷體" w:hAnsi="標楷體" w:hint="eastAsia"/>
                <w:color w:val="auto"/>
                <w:sz w:val="28"/>
                <w:szCs w:val="28"/>
              </w:rPr>
              <w:br/>
              <w:t>社2c-Ⅳ-1 從歷史或社會事件中，省思自身或所屬群體的文化淵源、處境及自主性。</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三</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家庭生活</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1.說明小家庭、折衷家庭及大家庭。</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2.說明現代社會的變遷如何影響家庭生活模式的改變，教師可請學生分組討論後，發言並舉例分享討論的結果。</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3.說明頂客家庭、繼親家庭及兩地家庭等現代社會的家庭生活模式。</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1</w:t>
            </w:r>
            <w:r w:rsidRPr="00AB6F48">
              <w:rPr>
                <w:rFonts w:ascii="標楷體" w:eastAsia="標楷體" w:hAnsi="標楷體" w:cs="標楷體"/>
                <w:bCs/>
                <w:color w:val="auto"/>
                <w:sz w:val="28"/>
                <w:szCs w:val="28"/>
              </w:rPr>
              <w:t>.蒐集亞洲國家家庭型態及文化影響的相關資料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bCs/>
                <w:color w:val="auto"/>
                <w:sz w:val="28"/>
                <w:szCs w:val="28"/>
              </w:rPr>
              <w:t>2</w:t>
            </w:r>
            <w:r w:rsidRPr="00AB6F48">
              <w:rPr>
                <w:rFonts w:ascii="標楷體" w:eastAsia="標楷體" w:hAnsi="標楷體" w:cs="標楷體"/>
                <w:bCs/>
                <w:color w:val="auto"/>
                <w:sz w:val="28"/>
                <w:szCs w:val="28"/>
              </w:rPr>
              <w:t>.</w:t>
            </w:r>
            <w:r w:rsidRPr="00AB6F48">
              <w:rPr>
                <w:rFonts w:ascii="標楷體" w:eastAsia="標楷體" w:hAnsi="標楷體" w:cs="標楷體"/>
                <w:color w:val="auto"/>
                <w:sz w:val="28"/>
                <w:szCs w:val="28"/>
              </w:rPr>
              <w:t>蒐集新住民家庭及兩地家庭的新聞報導資料及影片</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2.紙筆測驗</w:t>
            </w:r>
            <w:r w:rsidRPr="00AB6F48">
              <w:rPr>
                <w:rFonts w:ascii="標楷體" w:eastAsia="標楷體" w:hAnsi="標楷體" w:hint="eastAsia"/>
                <w:color w:val="auto"/>
                <w:sz w:val="28"/>
                <w:szCs w:val="28"/>
              </w:rPr>
              <w:br/>
              <w:t>3.資料蒐集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性別平等教育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第12</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(11/16~11/22)</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公Ba-Ⅳ-4 為什麼會產生多樣化的家庭型態？家庭職能如何隨著社會變遷而改變？</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公1a-Ⅳ-1 理解公民知識的核心概念。</w:t>
            </w:r>
            <w:r w:rsidRPr="00AB6F48">
              <w:rPr>
                <w:rFonts w:ascii="標楷體" w:eastAsia="標楷體" w:hAnsi="標楷體" w:hint="eastAsia"/>
                <w:color w:val="auto"/>
                <w:sz w:val="28"/>
                <w:szCs w:val="28"/>
              </w:rPr>
              <w:br/>
              <w:t>社1b-Ⅳ-1 應用社會領域內容知識解析生活經驗或社會現象。</w:t>
            </w:r>
            <w:r w:rsidRPr="00AB6F48">
              <w:rPr>
                <w:rFonts w:ascii="標楷體" w:eastAsia="標楷體" w:hAnsi="標楷體" w:hint="eastAsia"/>
                <w:color w:val="auto"/>
                <w:sz w:val="28"/>
                <w:szCs w:val="28"/>
              </w:rPr>
              <w:br/>
              <w:t>社2a-Ⅳ-1 敏銳察覺人與環境的互動關係及其淵源。</w:t>
            </w:r>
            <w:r w:rsidRPr="00AB6F48">
              <w:rPr>
                <w:rFonts w:ascii="標楷體" w:eastAsia="標楷體" w:hAnsi="標楷體" w:hint="eastAsia"/>
                <w:color w:val="auto"/>
                <w:sz w:val="28"/>
                <w:szCs w:val="28"/>
              </w:rPr>
              <w:br/>
              <w:t>社2b-Ⅳ-1 感受個人或不同群體在社會處境中的經歷與情緒，並了解其抉擇。</w:t>
            </w:r>
            <w:r w:rsidRPr="00AB6F48">
              <w:rPr>
                <w:rFonts w:ascii="標楷體" w:eastAsia="標楷體" w:hAnsi="標楷體" w:hint="eastAsia"/>
                <w:color w:val="auto"/>
                <w:sz w:val="28"/>
                <w:szCs w:val="28"/>
              </w:rPr>
              <w:br/>
              <w:t>社3c-Ⅳ-1 聆聽他人意見，表</w:t>
            </w:r>
            <w:r w:rsidRPr="00AB6F48">
              <w:rPr>
                <w:rFonts w:ascii="標楷體" w:eastAsia="標楷體" w:hAnsi="標楷體" w:hint="eastAsia"/>
                <w:color w:val="auto"/>
                <w:sz w:val="28"/>
                <w:szCs w:val="28"/>
              </w:rPr>
              <w:lastRenderedPageBreak/>
              <w:t>達自我觀點，並能以同理心與他人討論。</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四</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平權家庭</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蒐集性別平權前後的男女家庭角色資料，例如：法律條文的修正、新聞或報章雜誌報導等等。</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家庭教育</w:t>
            </w:r>
          </w:p>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AD0092">
              <w:rPr>
                <w:rFonts w:ascii="標楷體" w:eastAsia="標楷體" w:hAnsi="標楷體" w:cs="DFKaiShu-SB-Estd-BF" w:hint="eastAsia"/>
                <w:color w:val="FF0000"/>
                <w:sz w:val="28"/>
                <w:szCs w:val="28"/>
              </w:rPr>
              <w:t>生涯</w:t>
            </w:r>
            <w:r>
              <w:rPr>
                <w:rFonts w:ascii="標楷體" w:eastAsia="標楷體" w:hAnsi="標楷體" w:cs="DFKaiShu-SB-Estd-BF" w:hint="eastAsia"/>
                <w:color w:val="FF0000"/>
                <w:sz w:val="28"/>
                <w:szCs w:val="28"/>
              </w:rPr>
              <w:t>規劃</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第13</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(11/23~11/29)</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公Ba-Ⅳ-4 為什麼會產生多樣化的家庭型態？家庭職能如何隨著社會變遷而改變？</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公1a-Ⅳ-1 理解公民知識的核心概念。</w:t>
            </w:r>
            <w:r w:rsidRPr="00AB6F48">
              <w:rPr>
                <w:rFonts w:ascii="標楷體" w:eastAsia="標楷體" w:hAnsi="標楷體" w:hint="eastAsia"/>
                <w:color w:val="auto"/>
                <w:sz w:val="28"/>
                <w:szCs w:val="28"/>
              </w:rPr>
              <w:br/>
              <w:t>社1b-Ⅳ-1 應用社會領域內容知識解析生活經驗或社會現象。</w:t>
            </w:r>
            <w:r w:rsidRPr="00AB6F48">
              <w:rPr>
                <w:rFonts w:ascii="標楷體" w:eastAsia="標楷體" w:hAnsi="標楷體" w:hint="eastAsia"/>
                <w:color w:val="auto"/>
                <w:sz w:val="28"/>
                <w:szCs w:val="28"/>
              </w:rPr>
              <w:br/>
              <w:t>社2a-Ⅳ-1 敏銳察覺人與環境的互動關係及其淵源。</w:t>
            </w:r>
            <w:r w:rsidRPr="00AB6F48">
              <w:rPr>
                <w:rFonts w:ascii="標楷體" w:eastAsia="標楷體" w:hAnsi="標楷體" w:hint="eastAsia"/>
                <w:color w:val="auto"/>
                <w:sz w:val="28"/>
                <w:szCs w:val="28"/>
              </w:rPr>
              <w:br/>
              <w:t>社2b-Ⅳ-1 感受個人或不同群體在社會處境中的經歷與情緒，並了解其抉擇。</w:t>
            </w:r>
            <w:r w:rsidRPr="00AB6F48">
              <w:rPr>
                <w:rFonts w:ascii="標楷體" w:eastAsia="標楷體" w:hAnsi="標楷體" w:hint="eastAsia"/>
                <w:color w:val="auto"/>
                <w:sz w:val="28"/>
                <w:szCs w:val="28"/>
              </w:rPr>
              <w:br/>
              <w:t>社3c-Ⅳ-1 聆聽他人意見，表達自我觀點，並能以同理心與他人討論。</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四</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平權家庭</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1.說明家庭成員的權利義務關係。</w:t>
            </w:r>
            <w:r w:rsidRPr="00AB6F48">
              <w:rPr>
                <w:rFonts w:ascii="標楷體" w:eastAsia="標楷體" w:hAnsi="標楷體" w:hint="eastAsia"/>
                <w:color w:val="auto"/>
                <w:sz w:val="28"/>
                <w:szCs w:val="28"/>
              </w:rPr>
              <w:br/>
              <w:t>2.教師可請學生思考並發言分享現代家庭生活模式將面臨的挑戰為何。</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w:t>
            </w:r>
            <w:r w:rsidRPr="00AB6F48">
              <w:rPr>
                <w:rFonts w:ascii="標楷體" w:eastAsia="標楷體" w:hAnsi="標楷體" w:cs="標楷體"/>
                <w:color w:val="auto"/>
                <w:sz w:val="28"/>
                <w:szCs w:val="28"/>
              </w:rPr>
              <w:t>.蒐集公立幼兒園</w:t>
            </w:r>
            <w:proofErr w:type="gramStart"/>
            <w:r w:rsidRPr="00AB6F48">
              <w:rPr>
                <w:rFonts w:ascii="標楷體" w:eastAsia="標楷體" w:hAnsi="標楷體" w:cs="標楷體"/>
                <w:color w:val="auto"/>
                <w:sz w:val="28"/>
                <w:szCs w:val="28"/>
              </w:rPr>
              <w:t>與少子化</w:t>
            </w:r>
            <w:proofErr w:type="gramEnd"/>
            <w:r w:rsidRPr="00AB6F48">
              <w:rPr>
                <w:rFonts w:ascii="標楷體" w:eastAsia="標楷體" w:hAnsi="標楷體" w:cs="標楷體"/>
                <w:color w:val="auto"/>
                <w:sz w:val="28"/>
                <w:szCs w:val="28"/>
              </w:rPr>
              <w:t>相關議題資料。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w:t>
            </w:r>
            <w:r w:rsidRPr="00AB6F48">
              <w:rPr>
                <w:rFonts w:ascii="標楷體" w:eastAsia="標楷體" w:hAnsi="標楷體" w:cs="標楷體"/>
                <w:color w:val="auto"/>
                <w:sz w:val="28"/>
                <w:szCs w:val="28"/>
              </w:rPr>
              <w:t>.蒐集長期照護及</w:t>
            </w:r>
            <w:proofErr w:type="gramStart"/>
            <w:r w:rsidRPr="00AB6F48">
              <w:rPr>
                <w:rFonts w:ascii="標楷體" w:eastAsia="標楷體" w:hAnsi="標楷體" w:cs="標楷體"/>
                <w:color w:val="auto"/>
                <w:sz w:val="28"/>
                <w:szCs w:val="28"/>
              </w:rPr>
              <w:t>銀髮共老相關</w:t>
            </w:r>
            <w:proofErr w:type="gramEnd"/>
            <w:r w:rsidRPr="00AB6F48">
              <w:rPr>
                <w:rFonts w:ascii="標楷體" w:eastAsia="標楷體" w:hAnsi="標楷體" w:cs="標楷體"/>
                <w:color w:val="auto"/>
                <w:sz w:val="28"/>
                <w:szCs w:val="28"/>
              </w:rPr>
              <w:t>議題資料。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家庭教育</w:t>
            </w:r>
          </w:p>
          <w:p w:rsidR="00E66435"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AD0092">
              <w:rPr>
                <w:rFonts w:ascii="標楷體" w:eastAsia="標楷體" w:hAnsi="標楷體" w:cs="DFKaiShu-SB-Estd-BF" w:hint="eastAsia"/>
                <w:color w:val="FF0000"/>
                <w:sz w:val="28"/>
                <w:szCs w:val="28"/>
              </w:rPr>
              <w:t>生涯</w:t>
            </w:r>
            <w:r>
              <w:rPr>
                <w:rFonts w:ascii="標楷體" w:eastAsia="標楷體" w:hAnsi="標楷體" w:cs="DFKaiShu-SB-Estd-BF" w:hint="eastAsia"/>
                <w:color w:val="FF0000"/>
                <w:sz w:val="28"/>
                <w:szCs w:val="28"/>
              </w:rPr>
              <w:t>規劃</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第14</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(11/30~12/6)</w:t>
            </w:r>
          </w:p>
          <w:p w:rsidR="00E66435" w:rsidRPr="00692FBD" w:rsidRDefault="00E66435" w:rsidP="00E66435">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12/01~02第2次定期評量</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公Ba-Ⅳ-5 公權力如何介入以協助建立平權的家庭和發揮家庭職能？</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社1a-Ⅳ-1 發覺生活經驗或社會現象與社會領域內容知識的關係。</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社1b-Ⅳ-1 應用社會領域內容知識解析生活經驗或社會現象。</w:t>
            </w:r>
          </w:p>
          <w:p w:rsidR="00E66435" w:rsidRPr="00AB6F48" w:rsidRDefault="00E66435" w:rsidP="00E66435">
            <w:pPr>
              <w:spacing w:line="0" w:lineRule="atLeast"/>
              <w:ind w:leftChars="-11" w:left="-22" w:rightChars="-11" w:right="-22" w:firstLine="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社</w:t>
            </w:r>
            <w:r w:rsidRPr="00AB6F48">
              <w:rPr>
                <w:rFonts w:ascii="標楷體" w:eastAsia="標楷體" w:hAnsi="標楷體" w:cs="標楷體"/>
                <w:color w:val="auto"/>
                <w:sz w:val="28"/>
                <w:szCs w:val="28"/>
              </w:rPr>
              <w:t>2a-</w:t>
            </w:r>
            <w:r w:rsidRPr="00AB6F48">
              <w:rPr>
                <w:rFonts w:ascii="標楷體" w:eastAsia="標楷體" w:hAnsi="標楷體" w:cs="標楷體" w:hint="eastAsia"/>
                <w:color w:val="auto"/>
                <w:sz w:val="28"/>
                <w:szCs w:val="28"/>
              </w:rPr>
              <w:t>Ⅳ</w:t>
            </w:r>
            <w:r w:rsidRPr="00AB6F48">
              <w:rPr>
                <w:rFonts w:ascii="標楷體" w:eastAsia="標楷體" w:hAnsi="標楷體" w:cs="標楷體"/>
                <w:color w:val="auto"/>
                <w:sz w:val="28"/>
                <w:szCs w:val="28"/>
              </w:rPr>
              <w:t xml:space="preserve">-2 </w:t>
            </w:r>
            <w:r w:rsidRPr="00AB6F48">
              <w:rPr>
                <w:rFonts w:ascii="標楷體" w:eastAsia="標楷體" w:hAnsi="標楷體" w:cs="標楷體" w:hint="eastAsia"/>
                <w:color w:val="auto"/>
                <w:sz w:val="28"/>
                <w:szCs w:val="28"/>
              </w:rPr>
              <w:t>關注生活周遭的重要議題及其脈絡，發展本土意識與在地關懷。</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四</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hint="eastAsia"/>
                <w:bCs/>
                <w:color w:val="auto"/>
                <w:sz w:val="28"/>
                <w:szCs w:val="28"/>
              </w:rPr>
              <w:t>平權家庭</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1.</w:t>
            </w:r>
            <w:proofErr w:type="gramStart"/>
            <w:r w:rsidRPr="00AB6F48">
              <w:rPr>
                <w:rFonts w:ascii="標楷體" w:eastAsia="標楷體" w:hAnsi="標楷體" w:hint="eastAsia"/>
                <w:color w:val="auto"/>
                <w:sz w:val="28"/>
                <w:szCs w:val="28"/>
              </w:rPr>
              <w:t>說明少子化</w:t>
            </w:r>
            <w:proofErr w:type="gramEnd"/>
            <w:r w:rsidRPr="00AB6F48">
              <w:rPr>
                <w:rFonts w:ascii="標楷體" w:eastAsia="標楷體" w:hAnsi="標楷體" w:hint="eastAsia"/>
                <w:color w:val="auto"/>
                <w:sz w:val="28"/>
                <w:szCs w:val="28"/>
              </w:rPr>
              <w:t>對現代家庭的挑戰及政府如何處理此問題。</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2.說明高齡化對現代家庭的挑戰及政府如何處理此</w:t>
            </w:r>
            <w:r w:rsidRPr="00AB6F48">
              <w:rPr>
                <w:rFonts w:ascii="標楷體" w:eastAsia="標楷體" w:hAnsi="標楷體" w:hint="eastAsia"/>
                <w:color w:val="auto"/>
                <w:sz w:val="28"/>
                <w:szCs w:val="28"/>
              </w:rPr>
              <w:lastRenderedPageBreak/>
              <w:t>問題。</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3.說明家庭暴力的定義。</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4.說明家庭暴力防治法對家庭成員的定義。</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5.說明遭受家庭暴力時的應對方法及法規制度的保護措施。</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w:t>
            </w:r>
            <w:r w:rsidRPr="00AB6F48">
              <w:rPr>
                <w:rFonts w:ascii="標楷體" w:eastAsia="標楷體" w:hAnsi="標楷體" w:cs="標楷體"/>
                <w:color w:val="auto"/>
                <w:sz w:val="28"/>
                <w:szCs w:val="28"/>
              </w:rPr>
              <w:t>.蒐集公立幼兒園</w:t>
            </w:r>
            <w:proofErr w:type="gramStart"/>
            <w:r w:rsidRPr="00AB6F48">
              <w:rPr>
                <w:rFonts w:ascii="標楷體" w:eastAsia="標楷體" w:hAnsi="標楷體" w:cs="標楷體"/>
                <w:color w:val="auto"/>
                <w:sz w:val="28"/>
                <w:szCs w:val="28"/>
              </w:rPr>
              <w:t>與少子化</w:t>
            </w:r>
            <w:proofErr w:type="gramEnd"/>
            <w:r w:rsidRPr="00AB6F48">
              <w:rPr>
                <w:rFonts w:ascii="標楷體" w:eastAsia="標楷體" w:hAnsi="標楷體" w:cs="標楷體"/>
                <w:color w:val="auto"/>
                <w:sz w:val="28"/>
                <w:szCs w:val="28"/>
              </w:rPr>
              <w:t>相關議題資料。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w:t>
            </w:r>
            <w:r w:rsidRPr="00AB6F48">
              <w:rPr>
                <w:rFonts w:ascii="標楷體" w:eastAsia="標楷體" w:hAnsi="標楷體" w:cs="標楷體"/>
                <w:color w:val="auto"/>
                <w:sz w:val="28"/>
                <w:szCs w:val="28"/>
              </w:rPr>
              <w:t>.蒐集長期照護及</w:t>
            </w:r>
            <w:proofErr w:type="gramStart"/>
            <w:r w:rsidRPr="00AB6F48">
              <w:rPr>
                <w:rFonts w:ascii="標楷體" w:eastAsia="標楷體" w:hAnsi="標楷體" w:cs="標楷體"/>
                <w:color w:val="auto"/>
                <w:sz w:val="28"/>
                <w:szCs w:val="28"/>
              </w:rPr>
              <w:t>銀髮共老相關</w:t>
            </w:r>
            <w:proofErr w:type="gramEnd"/>
            <w:r w:rsidRPr="00AB6F48">
              <w:rPr>
                <w:rFonts w:ascii="標楷體" w:eastAsia="標楷體" w:hAnsi="標楷體" w:cs="標楷體"/>
                <w:color w:val="auto"/>
                <w:sz w:val="28"/>
                <w:szCs w:val="28"/>
              </w:rPr>
              <w:t>議題資料。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2.紙筆測驗</w:t>
            </w:r>
            <w:r w:rsidRPr="00AB6F48">
              <w:rPr>
                <w:rFonts w:ascii="標楷體" w:eastAsia="標楷體" w:hAnsi="標楷體" w:hint="eastAsia"/>
                <w:color w:val="auto"/>
                <w:sz w:val="28"/>
                <w:szCs w:val="28"/>
              </w:rPr>
              <w:br/>
              <w:t>3.資料蒐集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2C5969"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008000"/>
                <w:sz w:val="28"/>
                <w:szCs w:val="28"/>
              </w:rPr>
            </w:pPr>
            <w:r w:rsidRPr="002C5969">
              <w:rPr>
                <w:rFonts w:ascii="標楷體" w:eastAsia="標楷體" w:hAnsi="標楷體" w:cs="DFKaiShu-SB-Estd-BF" w:hint="eastAsia"/>
                <w:color w:val="008000"/>
                <w:sz w:val="28"/>
                <w:szCs w:val="28"/>
              </w:rPr>
              <w:t>家庭教育</w:t>
            </w:r>
          </w:p>
          <w:p w:rsidR="00E66435"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p>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AD0092">
              <w:rPr>
                <w:rFonts w:ascii="標楷體" w:eastAsia="標楷體" w:hAnsi="標楷體" w:cs="DFKaiShu-SB-Estd-BF" w:hint="eastAsia"/>
                <w:color w:val="FF0000"/>
                <w:sz w:val="28"/>
                <w:szCs w:val="28"/>
              </w:rPr>
              <w:t>生涯</w:t>
            </w:r>
            <w:r>
              <w:rPr>
                <w:rFonts w:ascii="標楷體" w:eastAsia="標楷體" w:hAnsi="標楷體" w:cs="DFKaiShu-SB-Estd-BF" w:hint="eastAsia"/>
                <w:color w:val="FF0000"/>
                <w:sz w:val="28"/>
                <w:szCs w:val="28"/>
              </w:rPr>
              <w:t>規劃</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第15</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(12/7~12/13)</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公Ba-Ⅳ-2 在原住民族社會中，部落的意義與重要性是什麼？為什麼？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社1a-Ⅳ-1 發覺生活經驗或社會現象與社會領域內容知識的關係。</w:t>
            </w:r>
            <w:r w:rsidRPr="00AB6F48">
              <w:rPr>
                <w:rFonts w:ascii="標楷體" w:eastAsia="標楷體" w:hAnsi="標楷體" w:hint="eastAsia"/>
                <w:color w:val="auto"/>
                <w:sz w:val="28"/>
                <w:szCs w:val="28"/>
              </w:rPr>
              <w:br/>
              <w:t>社2a-Ⅳ-1 敏銳察覺人與環境的互動關係及其淵源。</w:t>
            </w:r>
            <w:r w:rsidRPr="00AB6F48">
              <w:rPr>
                <w:rFonts w:ascii="標楷體" w:eastAsia="標楷體" w:hAnsi="標楷體" w:hint="eastAsia"/>
                <w:color w:val="auto"/>
                <w:sz w:val="28"/>
                <w:szCs w:val="28"/>
              </w:rPr>
              <w:br/>
              <w:t>社2a-Ⅳ-3 關心不同的社會文化及其發展，並展現開闊的世界觀。</w:t>
            </w:r>
            <w:r w:rsidRPr="00AB6F48">
              <w:rPr>
                <w:rFonts w:ascii="標楷體" w:eastAsia="標楷體" w:hAnsi="標楷體" w:hint="eastAsia"/>
                <w:color w:val="auto"/>
                <w:sz w:val="28"/>
                <w:szCs w:val="28"/>
              </w:rPr>
              <w:br/>
              <w:t>社2b-Ⅳ-1 感受個人或不同群體在社會處境中的經歷與情緒，並了解其抉擇。</w:t>
            </w:r>
            <w:r w:rsidRPr="00AB6F48">
              <w:rPr>
                <w:rFonts w:ascii="標楷體" w:eastAsia="標楷體" w:hAnsi="標楷體" w:hint="eastAsia"/>
                <w:color w:val="auto"/>
                <w:sz w:val="28"/>
                <w:szCs w:val="28"/>
              </w:rPr>
              <w:br/>
              <w:t>社2b-Ⅳ-2 尊重不同群體文化的差異性，並欣賞其文化之美。</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五</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原住民族部落與公民參與</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1.說明原住民族基本法中有關部落的定義。</w:t>
            </w:r>
          </w:p>
          <w:p w:rsidR="00E66435" w:rsidRPr="00AB6F48" w:rsidRDefault="00E66435" w:rsidP="00E66435">
            <w:pPr>
              <w:spacing w:line="0" w:lineRule="atLeast"/>
              <w:ind w:leftChars="-13" w:left="-24" w:rightChars="-3" w:right="-6" w:hanging="2"/>
              <w:jc w:val="left"/>
              <w:rPr>
                <w:rFonts w:ascii="標楷體" w:eastAsia="標楷體" w:hAnsi="標楷體"/>
                <w:color w:val="auto"/>
                <w:sz w:val="28"/>
                <w:szCs w:val="28"/>
              </w:rPr>
            </w:pPr>
            <w:r w:rsidRPr="00AB6F48">
              <w:rPr>
                <w:rFonts w:ascii="標楷體" w:eastAsia="標楷體" w:hAnsi="標楷體" w:hint="eastAsia"/>
                <w:color w:val="auto"/>
                <w:sz w:val="28"/>
                <w:szCs w:val="28"/>
              </w:rPr>
              <w:t>2.說明原住民</w:t>
            </w:r>
            <w:proofErr w:type="gramStart"/>
            <w:r w:rsidRPr="00AB6F48">
              <w:rPr>
                <w:rFonts w:ascii="標楷體" w:eastAsia="標楷體" w:hAnsi="標楷體" w:hint="eastAsia"/>
                <w:color w:val="auto"/>
                <w:sz w:val="28"/>
                <w:szCs w:val="28"/>
              </w:rPr>
              <w:t>族山田焚</w:t>
            </w:r>
            <w:proofErr w:type="gramEnd"/>
            <w:r w:rsidRPr="00AB6F48">
              <w:rPr>
                <w:rFonts w:ascii="標楷體" w:eastAsia="標楷體" w:hAnsi="標楷體" w:hint="eastAsia"/>
                <w:color w:val="auto"/>
                <w:sz w:val="28"/>
                <w:szCs w:val="28"/>
              </w:rPr>
              <w:t>耕的傳統及日治時期定耕的轉變。</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hint="eastAsia"/>
                <w:color w:val="auto"/>
                <w:sz w:val="28"/>
                <w:szCs w:val="28"/>
              </w:rPr>
              <w:t>3.說明</w:t>
            </w:r>
            <w:proofErr w:type="gramStart"/>
            <w:r w:rsidRPr="00AB6F48">
              <w:rPr>
                <w:rFonts w:ascii="標楷體" w:eastAsia="標楷體" w:hAnsi="標楷體" w:hint="eastAsia"/>
                <w:color w:val="auto"/>
                <w:sz w:val="28"/>
                <w:szCs w:val="28"/>
              </w:rPr>
              <w:t>原住民族秋冬</w:t>
            </w:r>
            <w:proofErr w:type="gramEnd"/>
            <w:r w:rsidRPr="00AB6F48">
              <w:rPr>
                <w:rFonts w:ascii="標楷體" w:eastAsia="標楷體" w:hAnsi="標楷體" w:hint="eastAsia"/>
                <w:color w:val="auto"/>
                <w:sz w:val="28"/>
                <w:szCs w:val="28"/>
              </w:rPr>
              <w:t>狩獵的傳統及共享互助的價值觀。</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蒐集現代原住民族部落運作的相關資料。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原住民族教育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第16</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(12/14~12/20)</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公Ba-Ⅳ-2 在原住民族社會中，部</w:t>
            </w:r>
            <w:r w:rsidRPr="00AB6F48">
              <w:rPr>
                <w:rFonts w:ascii="標楷體" w:eastAsia="標楷體" w:hAnsi="標楷體" w:hint="eastAsia"/>
                <w:color w:val="auto"/>
                <w:sz w:val="28"/>
                <w:szCs w:val="28"/>
              </w:rPr>
              <w:lastRenderedPageBreak/>
              <w:t>落的意義與重要性是什麼？為什麼？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公1a-Ⅳ-1 理解公民知識的核心概念。</w:t>
            </w:r>
            <w:r w:rsidRPr="00AB6F48">
              <w:rPr>
                <w:rFonts w:ascii="標楷體" w:eastAsia="標楷體" w:hAnsi="標楷體" w:hint="eastAsia"/>
                <w:color w:val="auto"/>
                <w:sz w:val="28"/>
                <w:szCs w:val="28"/>
              </w:rPr>
              <w:br/>
              <w:t>社2a-Ⅳ-1 敏銳察覺人與環境</w:t>
            </w:r>
            <w:r w:rsidRPr="00AB6F48">
              <w:rPr>
                <w:rFonts w:ascii="標楷體" w:eastAsia="標楷體" w:hAnsi="標楷體" w:hint="eastAsia"/>
                <w:color w:val="auto"/>
                <w:sz w:val="28"/>
                <w:szCs w:val="28"/>
              </w:rPr>
              <w:lastRenderedPageBreak/>
              <w:t>的互動關係及其淵源。</w:t>
            </w:r>
            <w:r w:rsidRPr="00AB6F48">
              <w:rPr>
                <w:rFonts w:ascii="標楷體" w:eastAsia="標楷體" w:hAnsi="標楷體" w:hint="eastAsia"/>
                <w:color w:val="auto"/>
                <w:sz w:val="28"/>
                <w:szCs w:val="28"/>
              </w:rPr>
              <w:br/>
              <w:t>社2b-Ⅳ-2 尊重不同群體文化的差異性，並欣賞其文化之美。</w:t>
            </w:r>
            <w:r w:rsidRPr="00AB6F48">
              <w:rPr>
                <w:rFonts w:ascii="標楷體" w:eastAsia="標楷體" w:hAnsi="標楷體" w:hint="eastAsia"/>
                <w:color w:val="auto"/>
                <w:sz w:val="28"/>
                <w:szCs w:val="28"/>
              </w:rPr>
              <w:br/>
              <w:t>社2a-Ⅳ-3 關心不同的社會文化及其發展，並展現開闊的世界觀。</w:t>
            </w:r>
            <w:r w:rsidRPr="00AB6F48">
              <w:rPr>
                <w:rFonts w:ascii="標楷體" w:eastAsia="標楷體" w:hAnsi="標楷體" w:hint="eastAsia"/>
                <w:color w:val="auto"/>
                <w:sz w:val="28"/>
                <w:szCs w:val="28"/>
              </w:rPr>
              <w:br/>
              <w:t>社2c-Ⅳ-2 珍視重要的公民價值並願意付諸行動。</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五</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原住民族部落與公民參與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1.說明原住民族基本法中有關部落的定義。</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2.說明原住民</w:t>
            </w:r>
            <w:proofErr w:type="gramStart"/>
            <w:r w:rsidRPr="00AB6F48">
              <w:rPr>
                <w:rFonts w:ascii="標楷體" w:eastAsia="標楷體" w:hAnsi="標楷體" w:cs="標楷體" w:hint="eastAsia"/>
                <w:color w:val="auto"/>
                <w:sz w:val="28"/>
                <w:szCs w:val="28"/>
              </w:rPr>
              <w:t>族山田焚</w:t>
            </w:r>
            <w:proofErr w:type="gramEnd"/>
            <w:r w:rsidRPr="00AB6F48">
              <w:rPr>
                <w:rFonts w:ascii="標楷體" w:eastAsia="標楷體" w:hAnsi="標楷體" w:cs="標楷體" w:hint="eastAsia"/>
                <w:color w:val="auto"/>
                <w:sz w:val="28"/>
                <w:szCs w:val="28"/>
              </w:rPr>
              <w:t>耕的傳統及日治時期定耕的轉變。</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3.說明</w:t>
            </w:r>
            <w:proofErr w:type="gramStart"/>
            <w:r w:rsidRPr="00AB6F48">
              <w:rPr>
                <w:rFonts w:ascii="標楷體" w:eastAsia="標楷體" w:hAnsi="標楷體" w:cs="標楷體" w:hint="eastAsia"/>
                <w:color w:val="auto"/>
                <w:sz w:val="28"/>
                <w:szCs w:val="28"/>
              </w:rPr>
              <w:t>原住民族秋冬</w:t>
            </w:r>
            <w:proofErr w:type="gramEnd"/>
            <w:r w:rsidRPr="00AB6F48">
              <w:rPr>
                <w:rFonts w:ascii="標楷體" w:eastAsia="標楷體" w:hAnsi="標楷體" w:cs="標楷體" w:hint="eastAsia"/>
                <w:color w:val="auto"/>
                <w:sz w:val="28"/>
                <w:szCs w:val="28"/>
              </w:rPr>
              <w:t>狩獵的傳統及共享互助的價值觀。</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蒐集現代原住民族部落運作的相關資</w:t>
            </w:r>
            <w:r w:rsidRPr="00AB6F48">
              <w:rPr>
                <w:rFonts w:ascii="標楷體" w:eastAsia="標楷體" w:hAnsi="標楷體" w:cs="標楷體"/>
                <w:color w:val="auto"/>
                <w:sz w:val="28"/>
                <w:szCs w:val="28"/>
              </w:rPr>
              <w:lastRenderedPageBreak/>
              <w:t>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1.課堂發言</w:t>
            </w:r>
            <w:r w:rsidRPr="00AB6F48">
              <w:rPr>
                <w:rFonts w:ascii="標楷體" w:eastAsia="標楷體" w:hAnsi="標楷體" w:hint="eastAsia"/>
                <w:color w:val="auto"/>
                <w:sz w:val="28"/>
                <w:szCs w:val="28"/>
              </w:rPr>
              <w:br/>
              <w:t>2.資料</w:t>
            </w:r>
            <w:r w:rsidRPr="00AB6F48">
              <w:rPr>
                <w:rFonts w:ascii="標楷體" w:eastAsia="標楷體" w:hAnsi="標楷體" w:hint="eastAsia"/>
                <w:color w:val="auto"/>
                <w:sz w:val="28"/>
                <w:szCs w:val="28"/>
              </w:rPr>
              <w:lastRenderedPageBreak/>
              <w:t>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lastRenderedPageBreak/>
              <w:t>原住民族教育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w:t>
            </w:r>
            <w:r w:rsidRPr="00AB6F48">
              <w:rPr>
                <w:rFonts w:ascii="標楷體" w:eastAsia="標楷體" w:hAnsi="標楷體" w:cs="標楷體" w:hint="eastAsia"/>
                <w:color w:val="auto"/>
                <w:sz w:val="28"/>
                <w:szCs w:val="28"/>
              </w:rPr>
              <w:lastRenderedPageBreak/>
              <w:t>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2327"/>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第17</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(12/21~12/27)</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公Ba-Ⅳ-2 在原住民族社會中，部落的意義與重要性是什麼？為什麼？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公1a-Ⅳ-1 理解公民知識的核心概念。</w:t>
            </w:r>
            <w:r w:rsidRPr="00AB6F48">
              <w:rPr>
                <w:rFonts w:ascii="標楷體" w:eastAsia="標楷體" w:hAnsi="標楷體" w:hint="eastAsia"/>
                <w:color w:val="auto"/>
                <w:sz w:val="28"/>
                <w:szCs w:val="28"/>
              </w:rPr>
              <w:br/>
              <w:t>社2a-Ⅳ-1 敏銳察覺人與環境的互動關係及其淵源。</w:t>
            </w:r>
            <w:r w:rsidRPr="00AB6F48">
              <w:rPr>
                <w:rFonts w:ascii="標楷體" w:eastAsia="標楷體" w:hAnsi="標楷體" w:hint="eastAsia"/>
                <w:color w:val="auto"/>
                <w:sz w:val="28"/>
                <w:szCs w:val="28"/>
              </w:rPr>
              <w:br/>
              <w:t>社2a-Ⅳ-3 關心不同的社會文化及其發展，並展現開闊的世界觀。</w:t>
            </w:r>
            <w:r w:rsidRPr="00AB6F48">
              <w:rPr>
                <w:rFonts w:ascii="標楷體" w:eastAsia="標楷體" w:hAnsi="標楷體" w:hint="eastAsia"/>
                <w:color w:val="auto"/>
                <w:sz w:val="28"/>
                <w:szCs w:val="28"/>
              </w:rPr>
              <w:br/>
              <w:t>社2b-Ⅳ-2 尊重不同群體文化的差異性，並欣賞其文化之美。</w:t>
            </w:r>
            <w:r w:rsidRPr="00AB6F48">
              <w:rPr>
                <w:rFonts w:ascii="標楷體" w:eastAsia="標楷體" w:hAnsi="標楷體" w:hint="eastAsia"/>
                <w:color w:val="auto"/>
                <w:sz w:val="28"/>
                <w:szCs w:val="28"/>
              </w:rPr>
              <w:br/>
              <w:t>社2c-Ⅳ-2 珍視重要的公民價值並願意付諸行動。</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五</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原住民族部落與公民參與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1.說明原住民族基本法中有關部落會議及部落領袖的概念及運作。</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2.說明原住民族的傳統領域，教師可請學生思考如果原住民族的傳統文化與國家法律衝突時該如何解決？請學生發言分享。</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蒐集原住民族狩獵文化與國家法律衝突遭到判刑的案例新聞報導及影片。</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原住民族教育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第18</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(12/28~1/3)</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公Ba-Ⅳ-2 在原住民族社會中，部</w:t>
            </w:r>
            <w:r w:rsidRPr="00AB6F48">
              <w:rPr>
                <w:rFonts w:ascii="標楷體" w:eastAsia="標楷體" w:hAnsi="標楷體" w:hint="eastAsia"/>
                <w:color w:val="auto"/>
                <w:sz w:val="28"/>
                <w:szCs w:val="28"/>
              </w:rPr>
              <w:lastRenderedPageBreak/>
              <w:t>落的意義與重要性是什麼？為什麼？</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公1a-Ⅳ-1 理解公民知識的核心概念。</w:t>
            </w:r>
            <w:r w:rsidRPr="00AB6F48">
              <w:rPr>
                <w:rFonts w:ascii="標楷體" w:eastAsia="標楷體" w:hAnsi="標楷體" w:hint="eastAsia"/>
                <w:color w:val="auto"/>
                <w:sz w:val="28"/>
                <w:szCs w:val="28"/>
              </w:rPr>
              <w:br/>
              <w:t>社2a-Ⅳ-1 敏銳察覺人與環境</w:t>
            </w:r>
            <w:r w:rsidRPr="00AB6F48">
              <w:rPr>
                <w:rFonts w:ascii="標楷體" w:eastAsia="標楷體" w:hAnsi="標楷體" w:hint="eastAsia"/>
                <w:color w:val="auto"/>
                <w:sz w:val="28"/>
                <w:szCs w:val="28"/>
              </w:rPr>
              <w:lastRenderedPageBreak/>
              <w:t>的互動關係及其淵源。</w:t>
            </w:r>
            <w:r w:rsidRPr="00AB6F48">
              <w:rPr>
                <w:rFonts w:ascii="標楷體" w:eastAsia="標楷體" w:hAnsi="標楷體" w:hint="eastAsia"/>
                <w:color w:val="auto"/>
                <w:sz w:val="28"/>
                <w:szCs w:val="28"/>
              </w:rPr>
              <w:br/>
              <w:t>社2a-Ⅳ-3 關心不同的社會文化及其發展，並展現開闊的世界觀。</w:t>
            </w:r>
            <w:r w:rsidRPr="00AB6F48">
              <w:rPr>
                <w:rFonts w:ascii="標楷體" w:eastAsia="標楷體" w:hAnsi="標楷體" w:hint="eastAsia"/>
                <w:color w:val="auto"/>
                <w:sz w:val="28"/>
                <w:szCs w:val="28"/>
              </w:rPr>
              <w:br/>
              <w:t>社2b-Ⅳ-2 尊重不同群體文化的差異性，並欣賞其文化之美。</w:t>
            </w:r>
            <w:r w:rsidRPr="00AB6F48">
              <w:rPr>
                <w:rFonts w:ascii="標楷體" w:eastAsia="標楷體" w:hAnsi="標楷體" w:hint="eastAsia"/>
                <w:color w:val="auto"/>
                <w:sz w:val="28"/>
                <w:szCs w:val="28"/>
              </w:rPr>
              <w:br/>
              <w:t>社2c-Ⅳ-2 珍視重要的公民價值並願意付諸行動。</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五</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原住民族部落與公民參與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1.說明原住民族基本法中有關部落會議及部落領袖的概念及運作。</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2.說明原住民族的傳統領域，教師可請學生思考如果原住民族的傳統文化與國家法律衝突時該如何解決？請學生發言分享。</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w:t>
            </w:r>
            <w:r w:rsidRPr="00AB6F48">
              <w:rPr>
                <w:rFonts w:ascii="標楷體" w:eastAsia="標楷體" w:hAnsi="標楷體" w:cs="標楷體"/>
                <w:color w:val="auto"/>
                <w:sz w:val="28"/>
                <w:szCs w:val="28"/>
              </w:rPr>
              <w:t>.蒐集原住民族狩獵文化與國家法律衝</w:t>
            </w:r>
            <w:r w:rsidRPr="00AB6F48">
              <w:rPr>
                <w:rFonts w:ascii="標楷體" w:eastAsia="標楷體" w:hAnsi="標楷體" w:cs="標楷體"/>
                <w:color w:val="auto"/>
                <w:sz w:val="28"/>
                <w:szCs w:val="28"/>
              </w:rPr>
              <w:lastRenderedPageBreak/>
              <w:t>突遭到判刑的案例新聞報導及影片。</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w:t>
            </w:r>
            <w:r w:rsidRPr="00AB6F48">
              <w:rPr>
                <w:rFonts w:ascii="標楷體" w:eastAsia="標楷體" w:hAnsi="標楷體" w:cs="標楷體"/>
                <w:color w:val="auto"/>
                <w:sz w:val="28"/>
                <w:szCs w:val="28"/>
              </w:rPr>
              <w:t>蒐集原住民族傳統文化相關資料。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1.課堂發言</w:t>
            </w:r>
            <w:r w:rsidRPr="00AB6F48">
              <w:rPr>
                <w:rFonts w:ascii="標楷體" w:eastAsia="標楷體" w:hAnsi="標楷體" w:hint="eastAsia"/>
                <w:color w:val="auto"/>
                <w:sz w:val="28"/>
                <w:szCs w:val="28"/>
              </w:rPr>
              <w:br/>
              <w:t>2.資料</w:t>
            </w:r>
            <w:r w:rsidRPr="00AB6F48">
              <w:rPr>
                <w:rFonts w:ascii="標楷體" w:eastAsia="標楷體" w:hAnsi="標楷體" w:hint="eastAsia"/>
                <w:color w:val="auto"/>
                <w:sz w:val="28"/>
                <w:szCs w:val="28"/>
              </w:rPr>
              <w:lastRenderedPageBreak/>
              <w:t>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lastRenderedPageBreak/>
              <w:t>原住民族教育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w:t>
            </w:r>
            <w:r w:rsidRPr="00AB6F48">
              <w:rPr>
                <w:rFonts w:ascii="標楷體" w:eastAsia="標楷體" w:hAnsi="標楷體" w:cs="標楷體" w:hint="eastAsia"/>
                <w:color w:val="auto"/>
                <w:sz w:val="28"/>
                <w:szCs w:val="28"/>
              </w:rPr>
              <w:lastRenderedPageBreak/>
              <w:t>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第19</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(1/4~1/10)</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公Ad-Ⅳ-1 為什麼保障人權與維護人性尊嚴有關？</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社1a-Ⅳ-1 發覺生活經驗或社會現象與社會領域內容知識的關係。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社2c-Ⅳ-1 從歷史或社會事件中，省思自身或所屬群體的文化淵源、處境及自主性。</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六</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普世人權與人性尊嚴</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1.什麼是人性尊嚴？什麼是人權？說明為什麼保障人權與人性尊嚴有關。</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2.以保障人權的角度，說明童工與歐洲各國禁止罩衫侵害伊斯蘭教女性權利，請學生分享生活中的實際例子。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1.蒐集南北戰爭時人權受到侵害的相關資料。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2.蒐集童工受剝削情形的相關資料。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3.蒐集歐洲各國禁止罩衫的正反面意見相關資料。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t>人權教育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Pr="00692FBD"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第20</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(1/11~1/</w:t>
            </w:r>
            <w:r>
              <w:rPr>
                <w:rFonts w:ascii="標楷體" w:eastAsia="標楷體" w:hAnsi="標楷體" w:cs="標楷體" w:hint="eastAsia"/>
                <w:color w:val="auto"/>
                <w:sz w:val="24"/>
                <w:szCs w:val="24"/>
              </w:rPr>
              <w:lastRenderedPageBreak/>
              <w:t>17)</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公Ad-Ⅳ-2 為什麼人權</w:t>
            </w:r>
            <w:r w:rsidRPr="00AB6F48">
              <w:rPr>
                <w:rFonts w:ascii="標楷體" w:eastAsia="標楷體" w:hAnsi="標楷體" w:hint="eastAsia"/>
                <w:color w:val="auto"/>
                <w:sz w:val="28"/>
                <w:szCs w:val="28"/>
              </w:rPr>
              <w:lastRenderedPageBreak/>
              <w:t>應超越國籍、種族、族群、區域、文化、性別、性傾向與身心障礙等界限，受到普遍性的保障？</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社1a-Ⅳ-1 發覺生活經驗或社會現象與社會領域內容知識的</w:t>
            </w:r>
            <w:r w:rsidRPr="00AB6F48">
              <w:rPr>
                <w:rFonts w:ascii="標楷體" w:eastAsia="標楷體" w:hAnsi="標楷體" w:hint="eastAsia"/>
                <w:color w:val="auto"/>
                <w:sz w:val="28"/>
                <w:szCs w:val="28"/>
              </w:rPr>
              <w:lastRenderedPageBreak/>
              <w:t>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社2c-Ⅳ-1 從歷史或社會事件中，省思自身或所屬群體的文化淵源、處境及自主性。</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lastRenderedPageBreak/>
              <w:t>第</w:t>
            </w:r>
            <w:r w:rsidRPr="00AB6F48">
              <w:rPr>
                <w:rFonts w:ascii="標楷體" w:eastAsia="標楷體" w:hAnsi="標楷體" w:cs="標楷體" w:hint="eastAsia"/>
                <w:bCs/>
                <w:color w:val="auto"/>
                <w:sz w:val="28"/>
                <w:szCs w:val="28"/>
              </w:rPr>
              <w:t>六</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普世人權與人性尊嚴</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1.什麼是人性尊嚴？什麼是人權？說明為什麼保障人權與人性尊嚴有關。</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2.以保障人權的角度，說明童工與歐洲各國禁止罩衫侵害伊斯蘭教女性權利，請學生分享生活中的實際例子。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lastRenderedPageBreak/>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1.蒐集南北戰爭時人權受</w:t>
            </w:r>
            <w:r w:rsidRPr="00AB6F48">
              <w:rPr>
                <w:rFonts w:ascii="標楷體" w:eastAsia="標楷體" w:hAnsi="標楷體" w:cs="標楷體"/>
                <w:color w:val="auto"/>
                <w:sz w:val="28"/>
                <w:szCs w:val="28"/>
              </w:rPr>
              <w:lastRenderedPageBreak/>
              <w:t>到侵害的相關資料。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2.蒐集童工受剝削情形的相關資料。</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3.蒐集歐洲各國禁止罩衫的正反面意見相關資料。</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lastRenderedPageBreak/>
              <w:t>1.課堂發言</w:t>
            </w:r>
            <w:r w:rsidRPr="00AB6F48">
              <w:rPr>
                <w:rFonts w:ascii="標楷體" w:eastAsia="標楷體" w:hAnsi="標楷體" w:hint="eastAsia"/>
                <w:color w:val="auto"/>
                <w:sz w:val="28"/>
                <w:szCs w:val="28"/>
              </w:rPr>
              <w:br/>
            </w:r>
            <w:r w:rsidRPr="00AB6F48">
              <w:rPr>
                <w:rFonts w:ascii="標楷體" w:eastAsia="標楷體" w:hAnsi="標楷體" w:hint="eastAsia"/>
                <w:color w:val="auto"/>
                <w:sz w:val="28"/>
                <w:szCs w:val="28"/>
              </w:rPr>
              <w:lastRenderedPageBreak/>
              <w:t>2.資料蒐集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r w:rsidRPr="002C5969">
              <w:rPr>
                <w:rFonts w:ascii="標楷體" w:eastAsia="標楷體" w:hAnsi="標楷體" w:cs="DFKaiShu-SB-Estd-BF" w:hint="eastAsia"/>
                <w:color w:val="008000"/>
                <w:sz w:val="28"/>
                <w:szCs w:val="28"/>
              </w:rPr>
              <w:lastRenderedPageBreak/>
              <w:t>人權教育</w:t>
            </w:r>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lastRenderedPageBreak/>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r w:rsidR="00E66435" w:rsidRPr="00500692" w:rsidTr="000008FB">
        <w:trPr>
          <w:trHeight w:val="880"/>
          <w:jc w:val="center"/>
        </w:trPr>
        <w:tc>
          <w:tcPr>
            <w:tcW w:w="1250" w:type="dxa"/>
            <w:tcBorders>
              <w:top w:val="single" w:sz="8" w:space="0" w:color="000000"/>
              <w:left w:val="single" w:sz="8" w:space="0" w:color="000000"/>
              <w:bottom w:val="single" w:sz="8" w:space="0" w:color="000000"/>
              <w:right w:val="single" w:sz="8" w:space="0" w:color="000000"/>
            </w:tcBorders>
          </w:tcPr>
          <w:p w:rsidR="00E66435" w:rsidRDefault="00E66435" w:rsidP="00E6643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第21</w:t>
            </w:r>
            <w:proofErr w:type="gramStart"/>
            <w:r>
              <w:rPr>
                <w:rFonts w:ascii="標楷體" w:eastAsia="標楷體" w:hAnsi="標楷體" w:cs="標楷體" w:hint="eastAsia"/>
                <w:color w:val="auto"/>
                <w:sz w:val="24"/>
                <w:szCs w:val="24"/>
              </w:rPr>
              <w:t>週</w:t>
            </w:r>
            <w:proofErr w:type="gramEnd"/>
            <w:r>
              <w:rPr>
                <w:rFonts w:ascii="標楷體" w:eastAsia="標楷體" w:hAnsi="標楷體" w:cs="標楷體" w:hint="eastAsia"/>
                <w:color w:val="auto"/>
                <w:sz w:val="24"/>
                <w:szCs w:val="24"/>
              </w:rPr>
              <w:t>(1/18~1/20)</w:t>
            </w:r>
          </w:p>
          <w:p w:rsidR="00E66435" w:rsidRPr="00B65EAF" w:rsidRDefault="00E66435" w:rsidP="00E66435">
            <w:pPr>
              <w:jc w:val="center"/>
              <w:rPr>
                <w:rFonts w:ascii="標楷體" w:eastAsia="標楷體" w:hAnsi="標楷體" w:cs="標楷體"/>
                <w:color w:val="FF0000"/>
                <w:szCs w:val="24"/>
              </w:rPr>
            </w:pPr>
            <w:r w:rsidRPr="00B65EAF">
              <w:rPr>
                <w:rFonts w:ascii="標楷體" w:eastAsia="標楷體" w:hAnsi="標楷體" w:cs="標楷體" w:hint="eastAsia"/>
                <w:color w:val="FF0000"/>
                <w:szCs w:val="24"/>
              </w:rPr>
              <w:t>1/18~1/19第3次定期評量</w:t>
            </w:r>
          </w:p>
          <w:p w:rsidR="00E66435" w:rsidRDefault="00E66435" w:rsidP="00E66435">
            <w:pPr>
              <w:jc w:val="center"/>
              <w:rPr>
                <w:rFonts w:ascii="標楷體" w:eastAsia="標楷體" w:hAnsi="標楷體" w:cs="標楷體"/>
                <w:color w:val="auto"/>
                <w:sz w:val="24"/>
                <w:szCs w:val="24"/>
              </w:rPr>
            </w:pPr>
            <w:r w:rsidRPr="00B65EAF">
              <w:rPr>
                <w:rFonts w:ascii="標楷體" w:eastAsia="標楷體" w:hAnsi="標楷體" w:cs="標楷體" w:hint="eastAsia"/>
                <w:color w:val="FF0000"/>
                <w:szCs w:val="24"/>
              </w:rPr>
              <w:t>1/20休業式</w:t>
            </w:r>
          </w:p>
        </w:tc>
        <w:tc>
          <w:tcPr>
            <w:tcW w:w="1559" w:type="dxa"/>
            <w:tcBorders>
              <w:top w:val="single" w:sz="8" w:space="0" w:color="000000"/>
              <w:left w:val="single" w:sz="8" w:space="0" w:color="000000"/>
              <w:bottom w:val="single" w:sz="8" w:space="0" w:color="000000"/>
              <w:right w:val="single" w:sz="8" w:space="0" w:color="000000"/>
            </w:tcBorders>
            <w:vAlign w:val="center"/>
          </w:tcPr>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公Ad-Ⅳ-2 為什麼人權應超越國籍、種族、族群、區域、文化、性別、性傾向與身心障礙等界限，受到普遍性的保障？</w:t>
            </w:r>
          </w:p>
        </w:tc>
        <w:tc>
          <w:tcPr>
            <w:tcW w:w="3827"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11" w:right="-22"/>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社1a-Ⅳ-1 發覺生活經驗或社會現象與社會領域內容知識的關係。</w:t>
            </w:r>
            <w:r w:rsidRPr="00AB6F48">
              <w:rPr>
                <w:rFonts w:ascii="標楷體" w:eastAsia="標楷體" w:hAnsi="標楷體" w:hint="eastAsia"/>
                <w:color w:val="auto"/>
                <w:sz w:val="28"/>
                <w:szCs w:val="28"/>
              </w:rPr>
              <w:br/>
              <w:t>公1c-Ⅳ-1 運用公民知識，提出自己對公共議題的見解。</w:t>
            </w:r>
            <w:r w:rsidRPr="00AB6F48">
              <w:rPr>
                <w:rFonts w:ascii="標楷體" w:eastAsia="標楷體" w:hAnsi="標楷體" w:hint="eastAsia"/>
                <w:color w:val="auto"/>
                <w:sz w:val="28"/>
                <w:szCs w:val="28"/>
              </w:rPr>
              <w:br/>
              <w:t>社2c-Ⅳ-1 從歷史或社會事件中，省思自身或所屬群體的文化淵源、處境及自主性。</w:t>
            </w:r>
            <w:r w:rsidRPr="00AB6F48">
              <w:rPr>
                <w:rFonts w:ascii="標楷體" w:eastAsia="標楷體" w:hAnsi="標楷體" w:hint="eastAsia"/>
                <w:color w:val="auto"/>
                <w:sz w:val="28"/>
                <w:szCs w:val="28"/>
              </w:rPr>
              <w:br/>
              <w:t>社2c-Ⅳ-2 珍視重要的公民價值並願意付諸行動。</w:t>
            </w:r>
            <w:r w:rsidRPr="00AB6F48">
              <w:rPr>
                <w:rFonts w:ascii="標楷體" w:eastAsia="標楷體" w:hAnsi="標楷體" w:hint="eastAsia"/>
                <w:color w:val="auto"/>
                <w:sz w:val="28"/>
                <w:szCs w:val="28"/>
              </w:rPr>
              <w:br/>
              <w:t>社3a-Ⅳ-1 發現不同時空脈絡中的人類生活問題，並進行探究。</w:t>
            </w:r>
          </w:p>
        </w:tc>
        <w:tc>
          <w:tcPr>
            <w:tcW w:w="311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第三篇</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bCs/>
                <w:color w:val="auto"/>
                <w:sz w:val="28"/>
                <w:szCs w:val="28"/>
              </w:rPr>
              <w:t>公民身分及社群</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第</w:t>
            </w:r>
            <w:r w:rsidRPr="00AB6F48">
              <w:rPr>
                <w:rFonts w:ascii="標楷體" w:eastAsia="標楷體" w:hAnsi="標楷體" w:cs="標楷體" w:hint="eastAsia"/>
                <w:bCs/>
                <w:color w:val="auto"/>
                <w:sz w:val="28"/>
                <w:szCs w:val="28"/>
              </w:rPr>
              <w:t>六</w:t>
            </w:r>
            <w:r w:rsidRPr="00AB6F48">
              <w:rPr>
                <w:rFonts w:ascii="標楷體" w:eastAsia="標楷體" w:hAnsi="標楷體" w:cs="標楷體"/>
                <w:bCs/>
                <w:color w:val="auto"/>
                <w:sz w:val="28"/>
                <w:szCs w:val="28"/>
              </w:rPr>
              <w:t>章</w:t>
            </w:r>
          </w:p>
          <w:p w:rsidR="00E66435" w:rsidRPr="00AB6F48" w:rsidRDefault="00E66435" w:rsidP="00E66435">
            <w:pPr>
              <w:spacing w:line="0" w:lineRule="atLeast"/>
              <w:ind w:leftChars="-13" w:left="-24" w:rightChars="-3" w:right="-6" w:hanging="2"/>
              <w:jc w:val="left"/>
              <w:rPr>
                <w:rFonts w:ascii="標楷體" w:eastAsia="標楷體" w:hAnsi="標楷體" w:cs="標楷體"/>
                <w:bCs/>
                <w:color w:val="auto"/>
                <w:sz w:val="28"/>
                <w:szCs w:val="28"/>
              </w:rPr>
            </w:pPr>
            <w:r w:rsidRPr="00AB6F48">
              <w:rPr>
                <w:rFonts w:ascii="標楷體" w:eastAsia="標楷體" w:hAnsi="標楷體" w:cs="標楷體"/>
                <w:bCs/>
                <w:color w:val="auto"/>
                <w:sz w:val="28"/>
                <w:szCs w:val="28"/>
              </w:rPr>
              <w:t>普世人權與人性尊嚴</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1.說明世界人權宣言第1條規定。</w:t>
            </w:r>
          </w:p>
          <w:p w:rsidR="00E66435" w:rsidRPr="00AB6F48" w:rsidRDefault="00E66435" w:rsidP="00E66435">
            <w:pPr>
              <w:spacing w:line="0" w:lineRule="atLeast"/>
              <w:ind w:leftChars="-13" w:left="-24" w:rightChars="-3" w:right="-6" w:hanging="2"/>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2.說明世界人權宣言第10條的司法人權保障。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13" w:left="-25" w:rightChars="-15" w:right="-30" w:hanging="1"/>
              <w:jc w:val="center"/>
              <w:rPr>
                <w:rFonts w:ascii="標楷體" w:eastAsia="標楷體" w:hAnsi="標楷體" w:cs="標楷體"/>
                <w:color w:val="auto"/>
                <w:sz w:val="28"/>
                <w:szCs w:val="28"/>
              </w:rPr>
            </w:pPr>
            <w:r w:rsidRPr="00AB6F48">
              <w:rPr>
                <w:rFonts w:ascii="標楷體" w:eastAsia="標楷體" w:hAnsi="標楷體" w:cs="標楷體"/>
                <w:bCs/>
                <w:color w:val="auto"/>
                <w:sz w:val="28"/>
                <w:szCs w:val="28"/>
              </w:rPr>
              <w:t>1</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w:t>
            </w:r>
            <w:r w:rsidRPr="00AB6F48">
              <w:rPr>
                <w:rFonts w:ascii="標楷體" w:eastAsia="標楷體" w:hAnsi="標楷體" w:cs="標楷體"/>
                <w:color w:val="auto"/>
                <w:sz w:val="28"/>
                <w:szCs w:val="28"/>
              </w:rPr>
              <w:t>.蒐集</w:t>
            </w:r>
            <w:proofErr w:type="gramStart"/>
            <w:r w:rsidRPr="00AB6F48">
              <w:rPr>
                <w:rFonts w:ascii="標楷體" w:eastAsia="標楷體" w:hAnsi="標楷體" w:cs="標楷體"/>
                <w:color w:val="auto"/>
                <w:sz w:val="28"/>
                <w:szCs w:val="28"/>
              </w:rPr>
              <w:t>脫北者</w:t>
            </w:r>
            <w:proofErr w:type="gramEnd"/>
            <w:r w:rsidRPr="00AB6F48">
              <w:rPr>
                <w:rFonts w:ascii="標楷體" w:eastAsia="標楷體" w:hAnsi="標楷體" w:cs="標楷體"/>
                <w:color w:val="auto"/>
                <w:sz w:val="28"/>
                <w:szCs w:val="28"/>
              </w:rPr>
              <w:t>（逃離北韓的人）相關的新聞報導資料</w:t>
            </w:r>
            <w:r w:rsidRPr="00AB6F48">
              <w:rPr>
                <w:rFonts w:ascii="標楷體" w:eastAsia="標楷體" w:hAnsi="標楷體" w:cs="標楷體"/>
                <w:bCs/>
                <w:color w:val="auto"/>
                <w:sz w:val="28"/>
                <w:szCs w:val="28"/>
              </w:rPr>
              <w:t>。</w:t>
            </w:r>
          </w:p>
          <w:p w:rsidR="00E66435" w:rsidRPr="00AB6F48" w:rsidRDefault="00E66435" w:rsidP="00E66435">
            <w:pPr>
              <w:spacing w:line="0" w:lineRule="atLeast"/>
              <w:ind w:leftChars="-4" w:left="-8" w:rightChars="-9" w:right="-18" w:firstLine="14"/>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2</w:t>
            </w:r>
            <w:r w:rsidRPr="00AB6F48">
              <w:rPr>
                <w:rFonts w:ascii="標楷體" w:eastAsia="標楷體" w:hAnsi="標楷體" w:cs="標楷體"/>
                <w:color w:val="auto"/>
                <w:sz w:val="28"/>
                <w:szCs w:val="28"/>
              </w:rPr>
              <w:t>.蒐集世界人權宣言相關條文</w:t>
            </w:r>
            <w:r w:rsidRPr="00AB6F48">
              <w:rPr>
                <w:rFonts w:ascii="標楷體" w:eastAsia="標楷體" w:hAnsi="標楷體" w:cs="標楷體"/>
                <w:bCs/>
                <w:color w:val="auto"/>
                <w:sz w:val="28"/>
                <w:szCs w:val="28"/>
              </w:rPr>
              <w:t>。</w:t>
            </w:r>
          </w:p>
        </w:tc>
        <w:tc>
          <w:tcPr>
            <w:tcW w:w="850"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E66435" w:rsidRPr="00AB6F48" w:rsidRDefault="00E66435" w:rsidP="00E66435">
            <w:pPr>
              <w:spacing w:line="0" w:lineRule="atLeast"/>
              <w:ind w:leftChars="-11" w:left="-22" w:rightChars="-7" w:right="-14"/>
              <w:jc w:val="left"/>
              <w:rPr>
                <w:rFonts w:ascii="標楷體" w:eastAsia="標楷體" w:hAnsi="標楷體" w:cs="新細明體"/>
                <w:color w:val="auto"/>
                <w:sz w:val="28"/>
                <w:szCs w:val="28"/>
              </w:rPr>
            </w:pPr>
            <w:r w:rsidRPr="00AB6F48">
              <w:rPr>
                <w:rFonts w:ascii="標楷體" w:eastAsia="標楷體" w:hAnsi="標楷體" w:hint="eastAsia"/>
                <w:color w:val="auto"/>
                <w:sz w:val="28"/>
                <w:szCs w:val="28"/>
              </w:rPr>
              <w:t>1.課堂發言</w:t>
            </w:r>
            <w:r w:rsidRPr="00AB6F48">
              <w:rPr>
                <w:rFonts w:ascii="標楷體" w:eastAsia="標楷體" w:hAnsi="標楷體" w:hint="eastAsia"/>
                <w:color w:val="auto"/>
                <w:sz w:val="28"/>
                <w:szCs w:val="28"/>
              </w:rPr>
              <w:br/>
              <w:t>2.紙筆測驗</w:t>
            </w:r>
            <w:r w:rsidRPr="00AB6F48">
              <w:rPr>
                <w:rFonts w:ascii="標楷體" w:eastAsia="標楷體" w:hAnsi="標楷體" w:hint="eastAsia"/>
                <w:color w:val="auto"/>
                <w:sz w:val="28"/>
                <w:szCs w:val="28"/>
              </w:rPr>
              <w:br/>
              <w:t>3.資料蒐集</w:t>
            </w:r>
          </w:p>
        </w:tc>
        <w:tc>
          <w:tcPr>
            <w:tcW w:w="56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66435" w:rsidRPr="00AB6F48" w:rsidRDefault="00E66435" w:rsidP="00E66435">
            <w:pPr>
              <w:autoSpaceDE w:val="0"/>
              <w:autoSpaceDN w:val="0"/>
              <w:adjustRightInd w:val="0"/>
              <w:spacing w:line="0" w:lineRule="atLeast"/>
              <w:ind w:leftChars="-13" w:left="-26" w:rightChars="-11" w:right="-22" w:firstLine="0"/>
              <w:jc w:val="left"/>
              <w:rPr>
                <w:rFonts w:ascii="標楷體" w:eastAsia="標楷體" w:hAnsi="標楷體" w:cs="DFKaiShu-SB-Estd-BF"/>
                <w:color w:val="auto"/>
                <w:sz w:val="28"/>
                <w:szCs w:val="28"/>
              </w:rPr>
            </w:pPr>
            <w:bookmarkStart w:id="0" w:name="_GoBack"/>
            <w:r w:rsidRPr="002C5969">
              <w:rPr>
                <w:rFonts w:ascii="標楷體" w:eastAsia="標楷體" w:hAnsi="標楷體" w:cs="DFKaiShu-SB-Estd-BF" w:hint="eastAsia"/>
                <w:color w:val="008000"/>
                <w:sz w:val="28"/>
                <w:szCs w:val="28"/>
              </w:rPr>
              <w:t>人權教育</w:t>
            </w:r>
            <w:bookmarkEnd w:id="0"/>
          </w:p>
        </w:tc>
        <w:tc>
          <w:tcPr>
            <w:tcW w:w="1784" w:type="dxa"/>
            <w:tcBorders>
              <w:top w:val="single" w:sz="8" w:space="0" w:color="000000"/>
              <w:bottom w:val="single" w:sz="8" w:space="0" w:color="000000"/>
              <w:right w:val="single" w:sz="8" w:space="0" w:color="000000"/>
            </w:tcBorders>
            <w:vAlign w:val="center"/>
          </w:tcPr>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rPr>
            </w:pPr>
            <w:r w:rsidRPr="00AB6F48">
              <w:rPr>
                <w:rFonts w:ascii="標楷體" w:eastAsia="標楷體" w:hAnsi="標楷體" w:cs="標楷體"/>
                <w:color w:val="auto"/>
                <w:sz w:val="28"/>
                <w:szCs w:val="28"/>
              </w:rPr>
              <w:t>□</w:t>
            </w:r>
            <w:r w:rsidRPr="00AB6F48">
              <w:rPr>
                <w:rFonts w:ascii="標楷體" w:eastAsia="標楷體" w:hAnsi="標楷體" w:cs="標楷體" w:hint="eastAsia"/>
                <w:color w:val="auto"/>
                <w:sz w:val="28"/>
                <w:szCs w:val="28"/>
              </w:rPr>
              <w:t>實施跨領域或跨科目</w:t>
            </w:r>
            <w:r w:rsidRPr="00AB6F48">
              <w:rPr>
                <w:rFonts w:ascii="標楷體" w:eastAsia="標楷體" w:hAnsi="標楷體" w:cs="標楷體"/>
                <w:color w:val="auto"/>
                <w:sz w:val="28"/>
                <w:szCs w:val="28"/>
              </w:rPr>
              <w:t>協同</w:t>
            </w:r>
            <w:r w:rsidRPr="00AB6F48">
              <w:rPr>
                <w:rFonts w:ascii="標楷體" w:eastAsia="標楷體" w:hAnsi="標楷體" w:cs="標楷體" w:hint="eastAsia"/>
                <w:color w:val="auto"/>
                <w:sz w:val="28"/>
                <w:szCs w:val="28"/>
              </w:rPr>
              <w:t>教學(需另申請授課鐘點費者)</w:t>
            </w:r>
          </w:p>
          <w:p w:rsidR="00E66435" w:rsidRPr="00AB6F48" w:rsidRDefault="00E66435" w:rsidP="00E66435">
            <w:pPr>
              <w:adjustRightInd w:val="0"/>
              <w:snapToGrid w:val="0"/>
              <w:spacing w:line="0" w:lineRule="atLeast"/>
              <w:ind w:leftChars="-53" w:left="34" w:rightChars="-54" w:right="-108" w:hangingChars="50" w:hanging="140"/>
              <w:jc w:val="left"/>
              <w:rPr>
                <w:rFonts w:ascii="標楷體" w:eastAsia="標楷體" w:hAnsi="標楷體" w:cs="標楷體"/>
                <w:color w:val="auto"/>
                <w:sz w:val="28"/>
                <w:szCs w:val="28"/>
              </w:rPr>
            </w:pPr>
            <w:r w:rsidRPr="00AB6F48">
              <w:rPr>
                <w:rFonts w:ascii="標楷體" w:eastAsia="標楷體" w:hAnsi="標楷體" w:cs="標楷體" w:hint="eastAsia"/>
                <w:color w:val="auto"/>
                <w:sz w:val="28"/>
                <w:szCs w:val="28"/>
              </w:rPr>
              <w:t>1.協同科目：</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
          <w:p w:rsidR="00E66435" w:rsidRPr="00AB6F48" w:rsidRDefault="00E66435" w:rsidP="00E66435">
            <w:pPr>
              <w:adjustRightInd w:val="0"/>
              <w:snapToGrid w:val="0"/>
              <w:spacing w:line="0" w:lineRule="atLeast"/>
              <w:ind w:leftChars="-53" w:left="-106" w:rightChars="-54" w:right="-108" w:firstLine="0"/>
              <w:jc w:val="left"/>
              <w:rPr>
                <w:rFonts w:ascii="標楷體" w:eastAsia="標楷體" w:hAnsi="標楷體" w:cs="標楷體"/>
                <w:color w:val="auto"/>
                <w:sz w:val="28"/>
                <w:szCs w:val="28"/>
                <w:u w:val="single"/>
              </w:rPr>
            </w:pPr>
            <w:r w:rsidRPr="00AB6F48">
              <w:rPr>
                <w:rFonts w:ascii="標楷體" w:eastAsia="標楷體" w:hAnsi="標楷體" w:cs="標楷體" w:hint="eastAsia"/>
                <w:color w:val="auto"/>
                <w:sz w:val="28"/>
                <w:szCs w:val="28"/>
              </w:rPr>
              <w:t>2.協同</w:t>
            </w:r>
            <w:r w:rsidRPr="00AB6F48">
              <w:rPr>
                <w:rFonts w:ascii="標楷體" w:eastAsia="標楷體" w:hAnsi="標楷體" w:cs="標楷體"/>
                <w:color w:val="auto"/>
                <w:sz w:val="28"/>
                <w:szCs w:val="28"/>
              </w:rPr>
              <w:t>節數</w:t>
            </w:r>
            <w:r w:rsidRPr="00AB6F48">
              <w:rPr>
                <w:rFonts w:ascii="標楷體" w:eastAsia="標楷體" w:hAnsi="標楷體" w:cs="標楷體" w:hint="eastAsia"/>
                <w:color w:val="auto"/>
                <w:sz w:val="28"/>
                <w:szCs w:val="28"/>
              </w:rPr>
              <w:t>：</w:t>
            </w:r>
          </w:p>
          <w:p w:rsidR="00E66435" w:rsidRPr="00AB6F48" w:rsidRDefault="00E66435" w:rsidP="00E66435">
            <w:pPr>
              <w:spacing w:line="0" w:lineRule="atLeast"/>
              <w:ind w:leftChars="-53" w:left="-106" w:rightChars="-54" w:right="-108"/>
              <w:jc w:val="left"/>
              <w:rPr>
                <w:rFonts w:ascii="標楷體" w:eastAsia="標楷體" w:hAnsi="標楷體" w:cs="新細明體"/>
                <w:color w:val="auto"/>
                <w:sz w:val="28"/>
                <w:szCs w:val="28"/>
              </w:rPr>
            </w:pPr>
            <w:proofErr w:type="gramStart"/>
            <w:r w:rsidRPr="00AB6F48">
              <w:rPr>
                <w:rFonts w:ascii="標楷體" w:eastAsia="標楷體" w:hAnsi="標楷體" w:cs="標楷體" w:hint="eastAsia"/>
                <w:color w:val="auto"/>
                <w:sz w:val="28"/>
                <w:szCs w:val="28"/>
                <w:u w:val="single"/>
              </w:rPr>
              <w:t>＿</w:t>
            </w:r>
            <w:proofErr w:type="gramEnd"/>
            <w:r w:rsidRPr="00AB6F48">
              <w:rPr>
                <w:rFonts w:ascii="標楷體" w:eastAsia="標楷體" w:hAnsi="標楷體" w:cs="標楷體" w:hint="eastAsia"/>
                <w:color w:val="auto"/>
                <w:sz w:val="28"/>
                <w:szCs w:val="28"/>
                <w:u w:val="single"/>
              </w:rPr>
              <w:t xml:space="preserve">      </w:t>
            </w:r>
            <w:proofErr w:type="gramStart"/>
            <w:r w:rsidRPr="00AB6F48">
              <w:rPr>
                <w:rFonts w:ascii="標楷體" w:eastAsia="標楷體" w:hAnsi="標楷體" w:cs="標楷體" w:hint="eastAsia"/>
                <w:color w:val="auto"/>
                <w:sz w:val="28"/>
                <w:szCs w:val="28"/>
                <w:u w:val="single"/>
              </w:rPr>
              <w:t>＿＿</w:t>
            </w:r>
            <w:proofErr w:type="gramEnd"/>
          </w:p>
        </w:tc>
      </w:tr>
    </w:tbl>
    <w:p w:rsidR="00956B1D" w:rsidRDefault="00956B1D" w:rsidP="00D37619">
      <w:pPr>
        <w:rPr>
          <w:rFonts w:ascii="標楷體" w:eastAsia="標楷體" w:hAnsi="標楷體" w:cs="標楷體"/>
          <w:b/>
          <w:sz w:val="24"/>
          <w:szCs w:val="24"/>
        </w:rPr>
      </w:pPr>
    </w:p>
    <w:sectPr w:rsidR="00956B1D" w:rsidSect="003D5954">
      <w:footerReference w:type="default" r:id="rId9"/>
      <w:pgSz w:w="16839" w:h="11907" w:orient="landscape" w:code="9"/>
      <w:pgMar w:top="851" w:right="1134" w:bottom="851" w:left="1134" w:header="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470" w:rsidRDefault="00FA2470">
      <w:r>
        <w:separator/>
      </w:r>
    </w:p>
  </w:endnote>
  <w:endnote w:type="continuationSeparator" w:id="0">
    <w:p w:rsidR="00FA2470" w:rsidRDefault="00FA2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772356"/>
      <w:docPartObj>
        <w:docPartGallery w:val="Page Numbers (Bottom of Page)"/>
        <w:docPartUnique/>
      </w:docPartObj>
    </w:sdtPr>
    <w:sdtEndPr/>
    <w:sdtContent>
      <w:p w:rsidR="002E38B1" w:rsidRDefault="002E38B1">
        <w:pPr>
          <w:pStyle w:val="aff5"/>
          <w:jc w:val="center"/>
        </w:pPr>
        <w:r>
          <w:fldChar w:fldCharType="begin"/>
        </w:r>
        <w:r>
          <w:instrText>PAGE   \* MERGEFORMAT</w:instrText>
        </w:r>
        <w:r>
          <w:fldChar w:fldCharType="separate"/>
        </w:r>
        <w:r w:rsidR="002C5969" w:rsidRPr="002C5969">
          <w:rPr>
            <w:noProof/>
            <w:lang w:val="zh-TW"/>
          </w:rPr>
          <w:t>1</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470" w:rsidRDefault="00FA2470">
      <w:r>
        <w:separator/>
      </w:r>
    </w:p>
  </w:footnote>
  <w:footnote w:type="continuationSeparator" w:id="0">
    <w:p w:rsidR="00FA2470" w:rsidRDefault="00FA24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3">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4">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6"/>
  </w:num>
  <w:num w:numId="3">
    <w:abstractNumId w:val="25"/>
  </w:num>
  <w:num w:numId="4">
    <w:abstractNumId w:val="31"/>
  </w:num>
  <w:num w:numId="5">
    <w:abstractNumId w:val="28"/>
  </w:num>
  <w:num w:numId="6">
    <w:abstractNumId w:val="27"/>
  </w:num>
  <w:num w:numId="7">
    <w:abstractNumId w:val="2"/>
  </w:num>
  <w:num w:numId="8">
    <w:abstractNumId w:val="22"/>
  </w:num>
  <w:num w:numId="9">
    <w:abstractNumId w:val="18"/>
  </w:num>
  <w:num w:numId="10">
    <w:abstractNumId w:val="30"/>
  </w:num>
  <w:num w:numId="11">
    <w:abstractNumId w:val="33"/>
  </w:num>
  <w:num w:numId="12">
    <w:abstractNumId w:val="35"/>
  </w:num>
  <w:num w:numId="13">
    <w:abstractNumId w:val="21"/>
  </w:num>
  <w:num w:numId="14">
    <w:abstractNumId w:val="11"/>
  </w:num>
  <w:num w:numId="15">
    <w:abstractNumId w:val="9"/>
  </w:num>
  <w:num w:numId="16">
    <w:abstractNumId w:val="26"/>
  </w:num>
  <w:num w:numId="17">
    <w:abstractNumId w:val="10"/>
  </w:num>
  <w:num w:numId="18">
    <w:abstractNumId w:val="0"/>
  </w:num>
  <w:num w:numId="19">
    <w:abstractNumId w:val="23"/>
  </w:num>
  <w:num w:numId="20">
    <w:abstractNumId w:val="24"/>
  </w:num>
  <w:num w:numId="21">
    <w:abstractNumId w:val="16"/>
  </w:num>
  <w:num w:numId="22">
    <w:abstractNumId w:val="5"/>
  </w:num>
  <w:num w:numId="23">
    <w:abstractNumId w:val="3"/>
  </w:num>
  <w:num w:numId="24">
    <w:abstractNumId w:val="32"/>
  </w:num>
  <w:num w:numId="25">
    <w:abstractNumId w:val="12"/>
  </w:num>
  <w:num w:numId="26">
    <w:abstractNumId w:val="8"/>
  </w:num>
  <w:num w:numId="27">
    <w:abstractNumId w:val="7"/>
  </w:num>
  <w:num w:numId="28">
    <w:abstractNumId w:val="15"/>
  </w:num>
  <w:num w:numId="29">
    <w:abstractNumId w:val="17"/>
  </w:num>
  <w:num w:numId="30">
    <w:abstractNumId w:val="1"/>
  </w:num>
  <w:num w:numId="31">
    <w:abstractNumId w:val="29"/>
  </w:num>
  <w:num w:numId="32">
    <w:abstractNumId w:val="13"/>
  </w:num>
  <w:num w:numId="33">
    <w:abstractNumId w:val="4"/>
  </w:num>
  <w:num w:numId="34">
    <w:abstractNumId w:val="6"/>
  </w:num>
  <w:num w:numId="35">
    <w:abstractNumId w:val="34"/>
  </w:num>
  <w:num w:numId="36">
    <w:abstractNumId w:val="19"/>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675B1"/>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3495"/>
    <w:rsid w:val="000F6784"/>
    <w:rsid w:val="00105275"/>
    <w:rsid w:val="00107B78"/>
    <w:rsid w:val="00110487"/>
    <w:rsid w:val="001112EF"/>
    <w:rsid w:val="00111853"/>
    <w:rsid w:val="00112170"/>
    <w:rsid w:val="0011580C"/>
    <w:rsid w:val="00115A2F"/>
    <w:rsid w:val="0012196C"/>
    <w:rsid w:val="00123A2D"/>
    <w:rsid w:val="001248B8"/>
    <w:rsid w:val="00124B0A"/>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B09"/>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2A4B"/>
    <w:rsid w:val="00224774"/>
    <w:rsid w:val="00225853"/>
    <w:rsid w:val="00227D43"/>
    <w:rsid w:val="002465A9"/>
    <w:rsid w:val="00250DF1"/>
    <w:rsid w:val="0025196E"/>
    <w:rsid w:val="00252E0C"/>
    <w:rsid w:val="00263A25"/>
    <w:rsid w:val="002664FE"/>
    <w:rsid w:val="002670FA"/>
    <w:rsid w:val="00281385"/>
    <w:rsid w:val="00285A39"/>
    <w:rsid w:val="00290376"/>
    <w:rsid w:val="002915C9"/>
    <w:rsid w:val="002920BA"/>
    <w:rsid w:val="00294813"/>
    <w:rsid w:val="002972CD"/>
    <w:rsid w:val="002A105E"/>
    <w:rsid w:val="002A156D"/>
    <w:rsid w:val="002A2334"/>
    <w:rsid w:val="002A402E"/>
    <w:rsid w:val="002A422B"/>
    <w:rsid w:val="002A4EAA"/>
    <w:rsid w:val="002A7515"/>
    <w:rsid w:val="002B5B91"/>
    <w:rsid w:val="002C2BB7"/>
    <w:rsid w:val="002C2C4F"/>
    <w:rsid w:val="002C5969"/>
    <w:rsid w:val="002C5F82"/>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0EF5"/>
    <w:rsid w:val="00342067"/>
    <w:rsid w:val="00346FE0"/>
    <w:rsid w:val="00355490"/>
    <w:rsid w:val="0035771B"/>
    <w:rsid w:val="00357A06"/>
    <w:rsid w:val="00360009"/>
    <w:rsid w:val="0036459A"/>
    <w:rsid w:val="003646AA"/>
    <w:rsid w:val="003652AB"/>
    <w:rsid w:val="0037137A"/>
    <w:rsid w:val="0037218D"/>
    <w:rsid w:val="00376C12"/>
    <w:rsid w:val="00382ED4"/>
    <w:rsid w:val="00384845"/>
    <w:rsid w:val="00392A6A"/>
    <w:rsid w:val="0039306C"/>
    <w:rsid w:val="003939AB"/>
    <w:rsid w:val="0039412B"/>
    <w:rsid w:val="00394743"/>
    <w:rsid w:val="003A2FAC"/>
    <w:rsid w:val="003A5FCE"/>
    <w:rsid w:val="003B57B2"/>
    <w:rsid w:val="003B75E7"/>
    <w:rsid w:val="003B7C4D"/>
    <w:rsid w:val="003C1C0A"/>
    <w:rsid w:val="003C7092"/>
    <w:rsid w:val="003D2C05"/>
    <w:rsid w:val="003D2E00"/>
    <w:rsid w:val="003D5954"/>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643B0"/>
    <w:rsid w:val="00570442"/>
    <w:rsid w:val="00573E05"/>
    <w:rsid w:val="00575BF8"/>
    <w:rsid w:val="00577583"/>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0372"/>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22EC"/>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753"/>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A6F9D"/>
    <w:rsid w:val="007B08AA"/>
    <w:rsid w:val="007B4583"/>
    <w:rsid w:val="007C0CAF"/>
    <w:rsid w:val="007C196E"/>
    <w:rsid w:val="007C2A65"/>
    <w:rsid w:val="007C355B"/>
    <w:rsid w:val="007C4F1E"/>
    <w:rsid w:val="007C689B"/>
    <w:rsid w:val="007D347C"/>
    <w:rsid w:val="007D42F0"/>
    <w:rsid w:val="007D5CDE"/>
    <w:rsid w:val="008002A9"/>
    <w:rsid w:val="00811297"/>
    <w:rsid w:val="0081227F"/>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67398"/>
    <w:rsid w:val="00871317"/>
    <w:rsid w:val="00871E0A"/>
    <w:rsid w:val="008740C1"/>
    <w:rsid w:val="0087429D"/>
    <w:rsid w:val="0087452F"/>
    <w:rsid w:val="00875CBB"/>
    <w:rsid w:val="0088018D"/>
    <w:rsid w:val="0088236F"/>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8F567C"/>
    <w:rsid w:val="00902CB0"/>
    <w:rsid w:val="009034F6"/>
    <w:rsid w:val="00903674"/>
    <w:rsid w:val="00904158"/>
    <w:rsid w:val="009102E9"/>
    <w:rsid w:val="009114CF"/>
    <w:rsid w:val="00913E80"/>
    <w:rsid w:val="00916B7C"/>
    <w:rsid w:val="00917081"/>
    <w:rsid w:val="00921E58"/>
    <w:rsid w:val="009224C9"/>
    <w:rsid w:val="00922616"/>
    <w:rsid w:val="009234F2"/>
    <w:rsid w:val="0092541D"/>
    <w:rsid w:val="00926B07"/>
    <w:rsid w:val="00927B38"/>
    <w:rsid w:val="00930D6B"/>
    <w:rsid w:val="0093257C"/>
    <w:rsid w:val="009335D2"/>
    <w:rsid w:val="009348E8"/>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3482"/>
    <w:rsid w:val="009844C4"/>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4621"/>
    <w:rsid w:val="00A654F9"/>
    <w:rsid w:val="00A6655E"/>
    <w:rsid w:val="00A671F5"/>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48"/>
    <w:rsid w:val="00AB6FC4"/>
    <w:rsid w:val="00AC4B0F"/>
    <w:rsid w:val="00AD0092"/>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B133B"/>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6661"/>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D6149"/>
    <w:rsid w:val="00CE123A"/>
    <w:rsid w:val="00CE1354"/>
    <w:rsid w:val="00CE3EA2"/>
    <w:rsid w:val="00CE79C5"/>
    <w:rsid w:val="00CE7CA1"/>
    <w:rsid w:val="00CF1DEC"/>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7DB"/>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6435"/>
    <w:rsid w:val="00E67498"/>
    <w:rsid w:val="00E71D77"/>
    <w:rsid w:val="00E72DCB"/>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EF609B"/>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952D1"/>
    <w:rsid w:val="00FA2470"/>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 w:val="00FF7B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61224880">
      <w:bodyDiv w:val="1"/>
      <w:marLeft w:val="0"/>
      <w:marRight w:val="0"/>
      <w:marTop w:val="0"/>
      <w:marBottom w:val="0"/>
      <w:divBdr>
        <w:top w:val="none" w:sz="0" w:space="0" w:color="auto"/>
        <w:left w:val="none" w:sz="0" w:space="0" w:color="auto"/>
        <w:bottom w:val="none" w:sz="0" w:space="0" w:color="auto"/>
        <w:right w:val="none" w:sz="0" w:space="0" w:color="auto"/>
      </w:divBdr>
    </w:div>
    <w:div w:id="96414834">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39285086">
      <w:bodyDiv w:val="1"/>
      <w:marLeft w:val="0"/>
      <w:marRight w:val="0"/>
      <w:marTop w:val="0"/>
      <w:marBottom w:val="0"/>
      <w:divBdr>
        <w:top w:val="none" w:sz="0" w:space="0" w:color="auto"/>
        <w:left w:val="none" w:sz="0" w:space="0" w:color="auto"/>
        <w:bottom w:val="none" w:sz="0" w:space="0" w:color="auto"/>
        <w:right w:val="none" w:sz="0" w:space="0" w:color="auto"/>
      </w:divBdr>
    </w:div>
    <w:div w:id="368186531">
      <w:bodyDiv w:val="1"/>
      <w:marLeft w:val="0"/>
      <w:marRight w:val="0"/>
      <w:marTop w:val="0"/>
      <w:marBottom w:val="0"/>
      <w:divBdr>
        <w:top w:val="none" w:sz="0" w:space="0" w:color="auto"/>
        <w:left w:val="none" w:sz="0" w:space="0" w:color="auto"/>
        <w:bottom w:val="none" w:sz="0" w:space="0" w:color="auto"/>
        <w:right w:val="none" w:sz="0" w:space="0" w:color="auto"/>
      </w:divBdr>
    </w:div>
    <w:div w:id="413551522">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61989959">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06893240">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3397644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232276064">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82313146">
      <w:bodyDiv w:val="1"/>
      <w:marLeft w:val="0"/>
      <w:marRight w:val="0"/>
      <w:marTop w:val="0"/>
      <w:marBottom w:val="0"/>
      <w:divBdr>
        <w:top w:val="none" w:sz="0" w:space="0" w:color="auto"/>
        <w:left w:val="none" w:sz="0" w:space="0" w:color="auto"/>
        <w:bottom w:val="none" w:sz="0" w:space="0" w:color="auto"/>
        <w:right w:val="none" w:sz="0" w:space="0" w:color="auto"/>
      </w:divBdr>
    </w:div>
    <w:div w:id="1719355073">
      <w:bodyDiv w:val="1"/>
      <w:marLeft w:val="0"/>
      <w:marRight w:val="0"/>
      <w:marTop w:val="0"/>
      <w:marBottom w:val="0"/>
      <w:divBdr>
        <w:top w:val="none" w:sz="0" w:space="0" w:color="auto"/>
        <w:left w:val="none" w:sz="0" w:space="0" w:color="auto"/>
        <w:bottom w:val="none" w:sz="0" w:space="0" w:color="auto"/>
        <w:right w:val="none" w:sz="0" w:space="0" w:color="auto"/>
      </w:divBdr>
    </w:div>
    <w:div w:id="172243789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852454388">
      <w:bodyDiv w:val="1"/>
      <w:marLeft w:val="0"/>
      <w:marRight w:val="0"/>
      <w:marTop w:val="0"/>
      <w:marBottom w:val="0"/>
      <w:divBdr>
        <w:top w:val="none" w:sz="0" w:space="0" w:color="auto"/>
        <w:left w:val="none" w:sz="0" w:space="0" w:color="auto"/>
        <w:bottom w:val="none" w:sz="0" w:space="0" w:color="auto"/>
        <w:right w:val="none" w:sz="0" w:space="0" w:color="auto"/>
      </w:divBdr>
    </w:div>
    <w:div w:id="2026906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A9B6C-5BE0-4356-A38D-19380438A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1315</Words>
  <Characters>7502</Characters>
  <Application>Microsoft Office Word</Application>
  <DocSecurity>0</DocSecurity>
  <Lines>62</Lines>
  <Paragraphs>17</Paragraphs>
  <ScaleCrop>false</ScaleCrop>
  <Company>Hewlett-Packard Company</Company>
  <LinksUpToDate>false</LinksUpToDate>
  <CharactersWithSpaces>8800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admin</cp:lastModifiedBy>
  <cp:revision>4</cp:revision>
  <cp:lastPrinted>2018-11-20T02:54:00Z</cp:lastPrinted>
  <dcterms:created xsi:type="dcterms:W3CDTF">2020-07-02T09:41:00Z</dcterms:created>
  <dcterms:modified xsi:type="dcterms:W3CDTF">2020-07-03T02:28:00Z</dcterms:modified>
</cp:coreProperties>
</file>